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67" w:rightChars="-32"/>
        <w:jc w:val="center"/>
        <w:rPr>
          <w:rFonts w:eastAsia="方正小标宋简体"/>
          <w:color w:val="000000"/>
          <w:sz w:val="44"/>
          <w:szCs w:val="44"/>
        </w:rPr>
      </w:pPr>
    </w:p>
    <w:p>
      <w:pPr>
        <w:spacing w:line="520" w:lineRule="exact"/>
        <w:ind w:right="-67" w:rightChars="-32"/>
        <w:jc w:val="center"/>
        <w:rPr>
          <w:rFonts w:eastAsia="方正小标宋简体"/>
          <w:color w:val="000000"/>
          <w:sz w:val="44"/>
          <w:szCs w:val="44"/>
        </w:rPr>
      </w:pPr>
      <w:r>
        <w:rPr>
          <w:rFonts w:hint="eastAsia" w:eastAsia="方正小标宋简体"/>
          <w:color w:val="000000"/>
          <w:sz w:val="44"/>
          <w:szCs w:val="44"/>
        </w:rPr>
        <w:t>医用中心供氧系统</w:t>
      </w:r>
      <w:r>
        <w:rPr>
          <w:rFonts w:eastAsia="方正小标宋简体"/>
          <w:color w:val="000000"/>
          <w:sz w:val="44"/>
          <w:szCs w:val="44"/>
        </w:rPr>
        <w:t>注册</w:t>
      </w:r>
      <w:bookmarkStart w:id="0" w:name="_GoBack"/>
      <w:bookmarkEnd w:id="0"/>
      <w:r>
        <w:rPr>
          <w:rFonts w:hint="eastAsia" w:eastAsia="方正小标宋简体"/>
          <w:color w:val="000000"/>
          <w:sz w:val="44"/>
          <w:szCs w:val="44"/>
        </w:rPr>
        <w:t>审查</w:t>
      </w:r>
      <w:r>
        <w:rPr>
          <w:rFonts w:eastAsia="方正小标宋简体"/>
          <w:color w:val="000000"/>
          <w:sz w:val="44"/>
          <w:szCs w:val="44"/>
        </w:rPr>
        <w:t>指导原则</w:t>
      </w:r>
    </w:p>
    <w:p>
      <w:pPr>
        <w:spacing w:line="600" w:lineRule="exact"/>
        <w:jc w:val="center"/>
        <w:rPr>
          <w:rFonts w:eastAsia="楷体_GB2312"/>
          <w:bCs/>
          <w:sz w:val="32"/>
          <w:szCs w:val="32"/>
        </w:rPr>
      </w:pPr>
      <w:r>
        <w:rPr>
          <w:rFonts w:eastAsia="楷体_GB2312"/>
          <w:bCs/>
          <w:sz w:val="32"/>
          <w:szCs w:val="32"/>
        </w:rPr>
        <w:t>（</w:t>
      </w:r>
      <w:r>
        <w:rPr>
          <w:rFonts w:hint="eastAsia" w:eastAsia="楷体_GB2312"/>
          <w:bCs/>
          <w:sz w:val="32"/>
          <w:szCs w:val="32"/>
        </w:rPr>
        <w:t>征求意见稿</w:t>
      </w:r>
      <w:r>
        <w:rPr>
          <w:rFonts w:eastAsia="楷体_GB2312"/>
          <w:bCs/>
          <w:sz w:val="32"/>
          <w:szCs w:val="32"/>
        </w:rPr>
        <w:t>）</w:t>
      </w:r>
    </w:p>
    <w:p>
      <w:pPr>
        <w:spacing w:line="520" w:lineRule="exact"/>
        <w:ind w:right="-67" w:rightChars="-32"/>
        <w:jc w:val="center"/>
        <w:rPr>
          <w:rFonts w:eastAsia="方正小标宋简体"/>
          <w:color w:val="000000"/>
          <w:sz w:val="32"/>
          <w:szCs w:val="44"/>
        </w:rPr>
      </w:pPr>
    </w:p>
    <w:p>
      <w:pPr>
        <w:spacing w:line="580" w:lineRule="exact"/>
        <w:ind w:firstLine="640" w:firstLineChars="200"/>
        <w:rPr>
          <w:rFonts w:eastAsia="仿宋_GB2312"/>
          <w:sz w:val="32"/>
          <w:szCs w:val="28"/>
        </w:rPr>
      </w:pPr>
      <w:r>
        <w:rPr>
          <w:rFonts w:hint="eastAsia" w:eastAsia="仿宋_GB2312"/>
          <w:sz w:val="32"/>
          <w:szCs w:val="28"/>
        </w:rPr>
        <w:t>本指导原则旨在指导注册申请人对医用中心供氧系统注册申报资料的准备及撰写，同时也为技术审评部门提供参考。</w:t>
      </w:r>
    </w:p>
    <w:p>
      <w:pPr>
        <w:spacing w:line="580" w:lineRule="exact"/>
        <w:ind w:firstLine="640" w:firstLineChars="200"/>
        <w:rPr>
          <w:rFonts w:eastAsia="仿宋_GB2312"/>
          <w:sz w:val="32"/>
          <w:szCs w:val="28"/>
        </w:rPr>
      </w:pPr>
      <w:r>
        <w:rPr>
          <w:rFonts w:hint="eastAsia" w:eastAsia="仿宋_GB2312"/>
          <w:sz w:val="32"/>
          <w:szCs w:val="28"/>
        </w:rPr>
        <w:t>本指导原则是对医用中心供氧系统的一般要求，申请人应依据产品的具体特性确定其中内容是否适用。若不适用，需具体阐述理由及相应的科学依据，并依据产品的具体特性对注册申报资料的内容进行充实和细化。</w:t>
      </w:r>
    </w:p>
    <w:p>
      <w:pPr>
        <w:spacing w:line="580" w:lineRule="exact"/>
        <w:ind w:firstLine="640" w:firstLineChars="200"/>
        <w:rPr>
          <w:rFonts w:eastAsia="仿宋_GB2312"/>
          <w:sz w:val="32"/>
          <w:szCs w:val="28"/>
        </w:rPr>
      </w:pPr>
      <w:r>
        <w:rPr>
          <w:rFonts w:hint="eastAsia" w:eastAsia="仿宋_GB2312"/>
          <w:sz w:val="32"/>
          <w:szCs w:val="28"/>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pPr>
        <w:spacing w:line="580" w:lineRule="exact"/>
        <w:ind w:firstLine="640" w:firstLineChars="200"/>
        <w:rPr>
          <w:rFonts w:eastAsia="仿宋_GB2312"/>
          <w:sz w:val="32"/>
          <w:szCs w:val="28"/>
        </w:rPr>
      </w:pPr>
      <w:r>
        <w:rPr>
          <w:rFonts w:hint="eastAsia" w:eastAsia="仿宋_GB2312"/>
          <w:sz w:val="32"/>
          <w:szCs w:val="28"/>
        </w:rPr>
        <w:t>本指导原则是在现行法规和标准体系以及当前认知水平下制定，随着法规和标准的不断完善，以及科学技术的不断发展，相关内容也将适时进行调整。</w:t>
      </w:r>
    </w:p>
    <w:p>
      <w:pPr>
        <w:spacing w:line="520" w:lineRule="exact"/>
        <w:ind w:firstLine="633" w:firstLineChars="198"/>
        <w:outlineLvl w:val="1"/>
        <w:rPr>
          <w:rFonts w:ascii="黑体" w:hAnsi="黑体" w:eastAsia="黑体"/>
          <w:color w:val="000000"/>
          <w:sz w:val="32"/>
          <w:szCs w:val="32"/>
        </w:rPr>
      </w:pPr>
      <w:r>
        <w:rPr>
          <w:rFonts w:ascii="黑体" w:hAnsi="黑体" w:eastAsia="黑体"/>
          <w:color w:val="000000"/>
          <w:sz w:val="32"/>
          <w:szCs w:val="32"/>
        </w:rPr>
        <w:t>一、适用范围</w:t>
      </w:r>
    </w:p>
    <w:p>
      <w:pPr>
        <w:tabs>
          <w:tab w:val="left" w:pos="142"/>
        </w:tabs>
        <w:spacing w:line="580" w:lineRule="exact"/>
        <w:ind w:firstLine="640" w:firstLineChars="200"/>
        <w:rPr>
          <w:rFonts w:eastAsia="仿宋_GB2312"/>
          <w:color w:val="000000"/>
          <w:sz w:val="32"/>
          <w:szCs w:val="32"/>
        </w:rPr>
      </w:pPr>
      <w:r>
        <w:rPr>
          <w:rFonts w:eastAsia="仿宋_GB2312"/>
          <w:color w:val="000000"/>
          <w:sz w:val="32"/>
          <w:szCs w:val="32"/>
        </w:rPr>
        <w:t>本指导原则</w:t>
      </w:r>
      <w:r>
        <w:rPr>
          <w:rFonts w:hint="eastAsia" w:eastAsia="仿宋_GB2312"/>
          <w:color w:val="000000"/>
          <w:sz w:val="32"/>
          <w:szCs w:val="32"/>
        </w:rPr>
        <w:t>适用于医用中心供氧系统。医用中心供氧系统在《医疗器械分类目录》（原国家食品药品监督管理总局2017年第104号公告）中，管理类别为第Ⅱ类，产品分类编码为08-07-04。</w:t>
      </w:r>
    </w:p>
    <w:p>
      <w:pPr>
        <w:spacing w:line="580" w:lineRule="exact"/>
        <w:ind w:firstLine="640" w:firstLineChars="200"/>
        <w:rPr>
          <w:rFonts w:eastAsia="仿宋_GB2312"/>
          <w:sz w:val="32"/>
          <w:szCs w:val="28"/>
        </w:rPr>
      </w:pPr>
      <w:r>
        <w:rPr>
          <w:rFonts w:eastAsia="仿宋_GB2312"/>
          <w:sz w:val="32"/>
          <w:szCs w:val="28"/>
        </w:rPr>
        <w:t>如果</w:t>
      </w:r>
      <w:r>
        <w:rPr>
          <w:rFonts w:hint="eastAsia" w:eastAsia="仿宋_GB2312"/>
          <w:sz w:val="32"/>
          <w:szCs w:val="28"/>
        </w:rPr>
        <w:t>医用中心供氧系统</w:t>
      </w:r>
      <w:r>
        <w:rPr>
          <w:rFonts w:eastAsia="仿宋_GB2312"/>
          <w:sz w:val="32"/>
          <w:szCs w:val="28"/>
        </w:rPr>
        <w:t>为一个</w:t>
      </w:r>
      <w:r>
        <w:rPr>
          <w:rFonts w:hint="eastAsia" w:eastAsia="仿宋_GB2312"/>
          <w:sz w:val="32"/>
          <w:szCs w:val="28"/>
        </w:rPr>
        <w:t>医用气体管道系统</w:t>
      </w:r>
      <w:r>
        <w:rPr>
          <w:rFonts w:eastAsia="仿宋_GB2312"/>
          <w:sz w:val="32"/>
          <w:szCs w:val="28"/>
        </w:rPr>
        <w:t>中的一部分，则本指导原则也适用于该部分。</w:t>
      </w:r>
      <w:r>
        <w:rPr>
          <w:rFonts w:hint="eastAsia" w:eastAsia="仿宋_GB2312"/>
          <w:sz w:val="32"/>
          <w:szCs w:val="28"/>
        </w:rPr>
        <w:t>本指导原则包含汇流排，如单独</w:t>
      </w:r>
      <w:r>
        <w:rPr>
          <w:rFonts w:eastAsia="仿宋_GB2312"/>
          <w:sz w:val="32"/>
          <w:szCs w:val="28"/>
        </w:rPr>
        <w:t>申报</w:t>
      </w:r>
      <w:r>
        <w:rPr>
          <w:rFonts w:hint="eastAsia" w:eastAsia="仿宋_GB2312"/>
          <w:sz w:val="32"/>
          <w:szCs w:val="28"/>
        </w:rPr>
        <w:t>医用气体汇流排（分类</w:t>
      </w:r>
      <w:r>
        <w:rPr>
          <w:rFonts w:eastAsia="仿宋_GB2312"/>
          <w:sz w:val="32"/>
          <w:szCs w:val="28"/>
        </w:rPr>
        <w:t>编码</w:t>
      </w:r>
      <w:r>
        <w:rPr>
          <w:rFonts w:hint="eastAsia" w:eastAsia="仿宋_GB2312"/>
          <w:sz w:val="32"/>
          <w:szCs w:val="28"/>
        </w:rPr>
        <w:t>08-07-05）也</w:t>
      </w:r>
      <w:r>
        <w:rPr>
          <w:rFonts w:eastAsia="仿宋_GB2312"/>
          <w:sz w:val="32"/>
          <w:szCs w:val="28"/>
        </w:rPr>
        <w:t>可以</w:t>
      </w:r>
      <w:r>
        <w:rPr>
          <w:rFonts w:hint="eastAsia" w:eastAsia="仿宋_GB2312"/>
          <w:sz w:val="32"/>
          <w:szCs w:val="28"/>
        </w:rPr>
        <w:t>参考本</w:t>
      </w:r>
      <w:r>
        <w:rPr>
          <w:rFonts w:eastAsia="仿宋_GB2312"/>
          <w:sz w:val="32"/>
          <w:szCs w:val="28"/>
        </w:rPr>
        <w:t>指导原则适用部分。</w:t>
      </w:r>
    </w:p>
    <w:p>
      <w:pPr>
        <w:spacing w:line="580" w:lineRule="exact"/>
        <w:ind w:firstLine="640" w:firstLineChars="200"/>
        <w:rPr>
          <w:rFonts w:eastAsia="仿宋_GB2312"/>
          <w:color w:val="000000"/>
          <w:sz w:val="32"/>
          <w:szCs w:val="32"/>
        </w:rPr>
      </w:pPr>
      <w:r>
        <w:rPr>
          <w:rFonts w:hint="eastAsia" w:eastAsia="仿宋_GB2312"/>
          <w:sz w:val="32"/>
          <w:szCs w:val="28"/>
        </w:rPr>
        <w:t>本指导</w:t>
      </w:r>
      <w:r>
        <w:rPr>
          <w:rFonts w:eastAsia="仿宋_GB2312"/>
          <w:sz w:val="32"/>
          <w:szCs w:val="28"/>
        </w:rPr>
        <w:t>原则</w:t>
      </w:r>
      <w:r>
        <w:rPr>
          <w:rFonts w:hint="eastAsia" w:eastAsia="仿宋_GB2312"/>
          <w:sz w:val="32"/>
          <w:szCs w:val="28"/>
        </w:rPr>
        <w:t>不</w:t>
      </w:r>
      <w:r>
        <w:rPr>
          <w:rFonts w:eastAsia="仿宋_GB2312"/>
          <w:sz w:val="32"/>
          <w:szCs w:val="28"/>
        </w:rPr>
        <w:t>包含</w:t>
      </w:r>
      <w:r>
        <w:rPr>
          <w:rFonts w:hint="eastAsia" w:eastAsia="仿宋_GB2312"/>
          <w:sz w:val="32"/>
          <w:szCs w:val="28"/>
        </w:rPr>
        <w:t>供气源</w:t>
      </w:r>
      <w:r>
        <w:rPr>
          <w:rFonts w:eastAsia="仿宋_GB2312"/>
          <w:sz w:val="32"/>
          <w:szCs w:val="28"/>
        </w:rPr>
        <w:t>部分</w:t>
      </w:r>
      <w:r>
        <w:rPr>
          <w:rFonts w:hint="eastAsia" w:eastAsia="仿宋_GB2312"/>
          <w:sz w:val="32"/>
          <w:szCs w:val="28"/>
        </w:rPr>
        <w:t>，如氧气瓶、液氧、医用</w:t>
      </w:r>
      <w:r>
        <w:rPr>
          <w:rFonts w:eastAsia="仿宋_GB2312"/>
          <w:sz w:val="32"/>
          <w:szCs w:val="28"/>
        </w:rPr>
        <w:t>分子筛制氧系统</w:t>
      </w:r>
      <w:r>
        <w:rPr>
          <w:rFonts w:hint="eastAsia" w:eastAsia="仿宋_GB2312"/>
          <w:sz w:val="32"/>
          <w:szCs w:val="28"/>
        </w:rPr>
        <w:t>供氧</w:t>
      </w:r>
      <w:r>
        <w:rPr>
          <w:rFonts w:eastAsia="仿宋_GB2312"/>
          <w:sz w:val="32"/>
          <w:szCs w:val="28"/>
        </w:rPr>
        <w:t>或联合供氧</w:t>
      </w:r>
      <w:r>
        <w:rPr>
          <w:rFonts w:hint="eastAsia" w:eastAsia="仿宋_GB2312"/>
          <w:sz w:val="32"/>
          <w:szCs w:val="28"/>
        </w:rPr>
        <w:t>。</w:t>
      </w:r>
    </w:p>
    <w:p>
      <w:pPr>
        <w:spacing w:line="520" w:lineRule="exact"/>
        <w:ind w:firstLine="633" w:firstLineChars="198"/>
        <w:outlineLvl w:val="1"/>
        <w:rPr>
          <w:rFonts w:ascii="黑体" w:hAnsi="黑体" w:eastAsia="黑体"/>
          <w:color w:val="000000"/>
          <w:sz w:val="32"/>
          <w:szCs w:val="32"/>
        </w:rPr>
      </w:pPr>
      <w:r>
        <w:rPr>
          <w:rFonts w:ascii="黑体" w:hAnsi="黑体" w:eastAsia="黑体"/>
          <w:color w:val="000000"/>
          <w:sz w:val="32"/>
          <w:szCs w:val="32"/>
        </w:rPr>
        <w:t>二、</w:t>
      </w:r>
      <w:r>
        <w:rPr>
          <w:rFonts w:hint="eastAsia" w:ascii="黑体" w:hAnsi="黑体" w:eastAsia="黑体"/>
          <w:color w:val="000000"/>
          <w:sz w:val="32"/>
          <w:szCs w:val="32"/>
        </w:rPr>
        <w:t>注册</w:t>
      </w:r>
      <w:r>
        <w:rPr>
          <w:rFonts w:ascii="黑体" w:hAnsi="黑体" w:eastAsia="黑体"/>
          <w:color w:val="000000"/>
          <w:sz w:val="32"/>
          <w:szCs w:val="32"/>
        </w:rPr>
        <w:t>审查要点</w:t>
      </w:r>
    </w:p>
    <w:p>
      <w:pPr>
        <w:spacing w:line="520" w:lineRule="exact"/>
        <w:ind w:firstLine="640" w:firstLineChars="200"/>
        <w:outlineLvl w:val="1"/>
        <w:rPr>
          <w:rFonts w:eastAsia="楷体_GB2312"/>
          <w:bCs/>
          <w:iCs/>
          <w:sz w:val="32"/>
          <w:szCs w:val="28"/>
        </w:rPr>
      </w:pPr>
      <w:r>
        <w:rPr>
          <w:rFonts w:eastAsia="楷体_GB2312"/>
          <w:bCs/>
          <w:iCs/>
          <w:sz w:val="32"/>
          <w:szCs w:val="28"/>
        </w:rPr>
        <w:t>（一）</w:t>
      </w:r>
      <w:r>
        <w:rPr>
          <w:rFonts w:hint="eastAsia" w:eastAsia="楷体_GB2312"/>
          <w:bCs/>
          <w:iCs/>
          <w:sz w:val="32"/>
          <w:szCs w:val="28"/>
        </w:rPr>
        <w:t>监管信息</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1.产品名称的要求</w:t>
      </w:r>
    </w:p>
    <w:p>
      <w:pPr>
        <w:spacing w:line="520" w:lineRule="exact"/>
        <w:ind w:firstLine="640" w:firstLineChars="200"/>
        <w:rPr>
          <w:rFonts w:ascii="仿宋_GB2312" w:hAnsi="仿宋" w:eastAsia="仿宋_GB2312"/>
          <w:spacing w:val="2"/>
          <w:sz w:val="32"/>
          <w:szCs w:val="32"/>
        </w:rPr>
      </w:pPr>
      <w:r>
        <w:rPr>
          <w:rFonts w:hint="eastAsia" w:ascii="仿宋_GB2312" w:hAnsi="仿宋" w:eastAsia="仿宋_GB2312"/>
          <w:sz w:val="32"/>
          <w:szCs w:val="32"/>
        </w:rPr>
        <w:t>产品名称应符合《医疗器械通用名称命名规则》（国家食品药品监督管理总局令第19号）的要求，建议使用医疗器械分类目录和国家标准、行业标准上的通用名称。</w:t>
      </w:r>
    </w:p>
    <w:p>
      <w:pPr>
        <w:spacing w:line="520" w:lineRule="exact"/>
        <w:ind w:firstLine="640" w:firstLineChars="200"/>
        <w:rPr>
          <w:rFonts w:eastAsia="仿宋_GB2312"/>
          <w:sz w:val="32"/>
          <w:szCs w:val="28"/>
        </w:rPr>
      </w:pPr>
      <w:r>
        <w:rPr>
          <w:rFonts w:hint="eastAsia" w:eastAsia="仿宋_GB2312"/>
          <w:sz w:val="32"/>
          <w:szCs w:val="32"/>
        </w:rPr>
        <w:t>产品名称</w:t>
      </w:r>
      <w:r>
        <w:rPr>
          <w:rFonts w:eastAsia="仿宋_GB2312"/>
          <w:sz w:val="32"/>
          <w:szCs w:val="32"/>
        </w:rPr>
        <w:t>示例：</w:t>
      </w:r>
      <w:r>
        <w:rPr>
          <w:rFonts w:hint="eastAsia" w:eastAsia="仿宋_GB2312"/>
          <w:sz w:val="32"/>
          <w:szCs w:val="32"/>
        </w:rPr>
        <w:t>医用中心供氧系统。</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2.分类</w:t>
      </w:r>
      <w:r>
        <w:rPr>
          <w:rFonts w:eastAsia="楷体_GB2312"/>
          <w:bCs/>
          <w:iCs/>
          <w:sz w:val="32"/>
          <w:szCs w:val="28"/>
        </w:rPr>
        <w:t>编码</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根据《医疗器械分类目录》，分类编码为</w:t>
      </w:r>
      <w:r>
        <w:rPr>
          <w:rFonts w:ascii="仿宋_GB2312" w:hAnsi="仿宋_GB2312" w:eastAsia="仿宋_GB2312" w:cs="仿宋_GB2312"/>
          <w:color w:val="000000"/>
          <w:sz w:val="32"/>
          <w:szCs w:val="32"/>
        </w:rPr>
        <w:t>08-07-04</w:t>
      </w:r>
      <w:r>
        <w:rPr>
          <w:rFonts w:hint="eastAsia" w:ascii="仿宋_GB2312" w:hAnsi="仿宋_GB2312" w:eastAsia="仿宋_GB2312" w:cs="仿宋_GB2312"/>
          <w:color w:val="000000"/>
          <w:sz w:val="32"/>
          <w:szCs w:val="32"/>
        </w:rPr>
        <w:t>，管理类别为</w:t>
      </w:r>
      <w:r>
        <w:rPr>
          <w:rFonts w:hint="eastAsia" w:eastAsia="仿宋_GB2312"/>
          <w:spacing w:val="-20"/>
          <w:sz w:val="32"/>
          <w:szCs w:val="28"/>
        </w:rPr>
        <w:t>Ⅱ</w:t>
      </w:r>
      <w:r>
        <w:rPr>
          <w:rFonts w:hint="eastAsia" w:ascii="仿宋_GB2312" w:hAnsi="仿宋_GB2312" w:eastAsia="仿宋_GB2312" w:cs="仿宋_GB2312"/>
          <w:color w:val="000000"/>
          <w:sz w:val="32"/>
          <w:szCs w:val="32"/>
        </w:rPr>
        <w:t>类。</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3.注册单元划分的原则和实例</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医用中心供氧系统的注册单元原则上以产品的技术原理、结构组成、性能指标和适用范围为划分依据。</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p>
    <w:p>
      <w:pPr>
        <w:spacing w:line="560" w:lineRule="exact"/>
        <w:ind w:firstLine="640" w:firstLineChars="200"/>
        <w:rPr>
          <w:rFonts w:ascii="仿宋_GB2312" w:hAnsi="仿宋" w:eastAsia="仿宋_GB2312"/>
          <w:spacing w:val="2"/>
          <w:sz w:val="32"/>
          <w:szCs w:val="32"/>
        </w:rPr>
      </w:pPr>
      <w:r>
        <w:rPr>
          <w:rFonts w:hint="eastAsia" w:ascii="仿宋_GB2312" w:hAnsi="仿宋_GB2312" w:eastAsia="仿宋_GB2312" w:cs="仿宋_GB2312"/>
          <w:color w:val="000000"/>
          <w:sz w:val="32"/>
          <w:szCs w:val="32"/>
        </w:rPr>
        <w:t>包含</w:t>
      </w:r>
      <w:r>
        <w:rPr>
          <w:rFonts w:ascii="仿宋_GB2312" w:hAnsi="仿宋_GB2312" w:eastAsia="仿宋_GB2312" w:cs="仿宋_GB2312"/>
          <w:color w:val="000000"/>
          <w:sz w:val="32"/>
          <w:szCs w:val="32"/>
        </w:rPr>
        <w:t>汇流排和不含汇流排的</w:t>
      </w:r>
      <w:r>
        <w:rPr>
          <w:rFonts w:hint="eastAsia" w:ascii="仿宋_GB2312" w:hAnsi="仿宋_GB2312" w:eastAsia="仿宋_GB2312" w:cs="仿宋_GB2312"/>
          <w:color w:val="000000"/>
          <w:sz w:val="32"/>
          <w:szCs w:val="32"/>
        </w:rPr>
        <w:t>医用中心供氧系统可属于同一注册单元</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中心供氧站类型不同可属于</w:t>
      </w:r>
      <w:r>
        <w:rPr>
          <w:rFonts w:ascii="仿宋_GB2312" w:hAnsi="仿宋_GB2312" w:eastAsia="仿宋_GB2312" w:cs="仿宋_GB2312"/>
          <w:color w:val="000000"/>
          <w:sz w:val="32"/>
          <w:szCs w:val="32"/>
        </w:rPr>
        <w:t>同一注册单元</w:t>
      </w:r>
      <w:r>
        <w:rPr>
          <w:rFonts w:hint="eastAsia" w:ascii="仿宋_GB2312" w:hAnsi="仿宋_GB2312" w:eastAsia="仿宋_GB2312" w:cs="仿宋_GB2312"/>
          <w:color w:val="000000"/>
          <w:sz w:val="32"/>
          <w:szCs w:val="32"/>
        </w:rPr>
        <w:t>。</w:t>
      </w:r>
      <w:r>
        <w:rPr>
          <w:rFonts w:hint="eastAsia" w:ascii="仿宋_GB2312" w:hAnsi="仿宋" w:eastAsia="仿宋_GB2312"/>
          <w:sz w:val="32"/>
          <w:szCs w:val="32"/>
        </w:rPr>
        <w:t>医用中心供氧</w:t>
      </w:r>
      <w:r>
        <w:rPr>
          <w:rFonts w:ascii="仿宋_GB2312" w:hAnsi="仿宋" w:eastAsia="仿宋_GB2312"/>
          <w:sz w:val="32"/>
          <w:szCs w:val="32"/>
        </w:rPr>
        <w:t>系统</w:t>
      </w:r>
      <w:r>
        <w:rPr>
          <w:rFonts w:hint="eastAsia" w:ascii="仿宋_GB2312" w:hAnsi="仿宋" w:eastAsia="仿宋_GB2312"/>
          <w:sz w:val="32"/>
          <w:szCs w:val="32"/>
        </w:rPr>
        <w:t>与</w:t>
      </w:r>
      <w:r>
        <w:rPr>
          <w:rFonts w:ascii="仿宋_GB2312" w:hAnsi="仿宋" w:eastAsia="仿宋_GB2312"/>
          <w:sz w:val="32"/>
          <w:szCs w:val="32"/>
        </w:rPr>
        <w:t>医用中心</w:t>
      </w:r>
      <w:r>
        <w:rPr>
          <w:rFonts w:hint="eastAsia" w:ascii="仿宋_GB2312" w:hAnsi="仿宋" w:eastAsia="仿宋_GB2312"/>
          <w:sz w:val="32"/>
          <w:szCs w:val="32"/>
        </w:rPr>
        <w:t>吸引</w:t>
      </w:r>
      <w:r>
        <w:rPr>
          <w:rFonts w:ascii="仿宋_GB2312" w:hAnsi="仿宋" w:eastAsia="仿宋_GB2312"/>
          <w:sz w:val="32"/>
          <w:szCs w:val="32"/>
        </w:rPr>
        <w:t>系统应划分为</w:t>
      </w:r>
      <w:r>
        <w:rPr>
          <w:rFonts w:hint="eastAsia" w:ascii="仿宋_GB2312" w:hAnsi="仿宋" w:eastAsia="仿宋_GB2312"/>
          <w:sz w:val="32"/>
          <w:szCs w:val="32"/>
        </w:rPr>
        <w:t>不同</w:t>
      </w:r>
      <w:r>
        <w:rPr>
          <w:rFonts w:ascii="仿宋_GB2312" w:hAnsi="仿宋" w:eastAsia="仿宋_GB2312"/>
          <w:sz w:val="32"/>
          <w:szCs w:val="32"/>
        </w:rPr>
        <w:t>注册单元</w:t>
      </w:r>
      <w:r>
        <w:rPr>
          <w:rFonts w:hint="eastAsia" w:ascii="仿宋_GB2312" w:hAnsi="仿宋" w:eastAsia="仿宋_GB2312"/>
          <w:spacing w:val="2"/>
          <w:sz w:val="32"/>
          <w:szCs w:val="32"/>
        </w:rPr>
        <w:t>。</w:t>
      </w:r>
    </w:p>
    <w:p>
      <w:pPr>
        <w:spacing w:line="520" w:lineRule="exact"/>
        <w:ind w:firstLine="640" w:firstLineChars="200"/>
        <w:outlineLvl w:val="1"/>
        <w:rPr>
          <w:rFonts w:eastAsia="楷体_GB2312"/>
          <w:bCs/>
          <w:iCs/>
          <w:sz w:val="32"/>
          <w:szCs w:val="28"/>
        </w:rPr>
      </w:pPr>
      <w:r>
        <w:rPr>
          <w:rFonts w:eastAsia="楷体_GB2312"/>
          <w:bCs/>
          <w:iCs/>
          <w:sz w:val="32"/>
          <w:szCs w:val="28"/>
        </w:rPr>
        <w:t>（</w:t>
      </w:r>
      <w:r>
        <w:rPr>
          <w:rFonts w:hint="eastAsia" w:eastAsia="楷体_GB2312"/>
          <w:bCs/>
          <w:iCs/>
          <w:sz w:val="32"/>
          <w:szCs w:val="28"/>
        </w:rPr>
        <w:t>二</w:t>
      </w:r>
      <w:r>
        <w:rPr>
          <w:rFonts w:eastAsia="楷体_GB2312"/>
          <w:bCs/>
          <w:iCs/>
          <w:sz w:val="32"/>
          <w:szCs w:val="28"/>
        </w:rPr>
        <w:t>）</w:t>
      </w:r>
      <w:r>
        <w:rPr>
          <w:rFonts w:hint="eastAsia" w:eastAsia="楷体_GB2312"/>
          <w:bCs/>
          <w:iCs/>
          <w:sz w:val="32"/>
          <w:szCs w:val="28"/>
        </w:rPr>
        <w:t>综述资料</w:t>
      </w:r>
    </w:p>
    <w:p>
      <w:pPr>
        <w:spacing w:line="520" w:lineRule="exact"/>
        <w:ind w:firstLine="640" w:firstLineChars="200"/>
        <w:outlineLvl w:val="1"/>
        <w:rPr>
          <w:rFonts w:eastAsia="楷体_GB2312"/>
          <w:bCs/>
          <w:iCs/>
          <w:sz w:val="32"/>
          <w:szCs w:val="28"/>
        </w:rPr>
      </w:pPr>
      <w:r>
        <w:rPr>
          <w:rFonts w:eastAsia="楷体_GB2312"/>
          <w:bCs/>
          <w:iCs/>
          <w:sz w:val="32"/>
          <w:szCs w:val="28"/>
        </w:rPr>
        <w:t>1</w:t>
      </w:r>
      <w:r>
        <w:rPr>
          <w:rFonts w:hint="eastAsia" w:eastAsia="楷体_GB2312"/>
          <w:bCs/>
          <w:iCs/>
          <w:sz w:val="32"/>
          <w:szCs w:val="28"/>
        </w:rPr>
        <w:t>.产品的结构和组成</w:t>
      </w:r>
    </w:p>
    <w:p>
      <w:pPr>
        <w:spacing w:line="560" w:lineRule="exact"/>
        <w:ind w:firstLine="640" w:firstLineChars="200"/>
        <w:rPr>
          <w:rFonts w:eastAsia="仿宋_GB2312"/>
          <w:sz w:val="32"/>
          <w:szCs w:val="28"/>
        </w:rPr>
      </w:pPr>
      <w:r>
        <w:rPr>
          <w:rFonts w:hint="eastAsia" w:eastAsia="仿宋_GB2312"/>
          <w:sz w:val="32"/>
          <w:szCs w:val="28"/>
        </w:rPr>
        <w:t>医用中心供氧系统通常由中心供气系统、管道分配系统、汇流排（如有）</w:t>
      </w:r>
      <w:r>
        <w:rPr>
          <w:rFonts w:eastAsia="仿宋_GB2312"/>
          <w:sz w:val="32"/>
          <w:szCs w:val="28"/>
        </w:rPr>
        <w:t>、</w:t>
      </w:r>
      <w:r>
        <w:rPr>
          <w:rFonts w:hint="eastAsia" w:eastAsia="仿宋_GB2312"/>
          <w:sz w:val="32"/>
          <w:szCs w:val="28"/>
        </w:rPr>
        <w:t>监测和报警系统以及终端组成。</w:t>
      </w:r>
    </w:p>
    <w:p>
      <w:pPr>
        <w:spacing w:line="560" w:lineRule="exact"/>
        <w:ind w:firstLine="640" w:firstLineChars="200"/>
        <w:rPr>
          <w:rFonts w:eastAsia="仿宋_GB2312"/>
          <w:sz w:val="32"/>
          <w:szCs w:val="28"/>
        </w:rPr>
      </w:pPr>
      <w:r>
        <w:rPr>
          <w:rFonts w:hint="eastAsia" w:eastAsia="仿宋_GB2312"/>
          <w:sz w:val="32"/>
          <w:szCs w:val="28"/>
        </w:rPr>
        <w:t>中心</w:t>
      </w:r>
      <w:r>
        <w:rPr>
          <w:rFonts w:eastAsia="仿宋_GB2312"/>
          <w:sz w:val="32"/>
          <w:szCs w:val="28"/>
        </w:rPr>
        <w:t>供气系统通常由</w:t>
      </w:r>
      <w:r>
        <w:rPr>
          <w:rFonts w:hint="eastAsia" w:eastAsia="仿宋_GB2312"/>
          <w:sz w:val="32"/>
          <w:szCs w:val="28"/>
        </w:rPr>
        <w:t>与氧源连接配合使用的减压装置（如有）、阀门和/或分气缸组成</w:t>
      </w:r>
      <w:r>
        <w:rPr>
          <w:rFonts w:eastAsia="仿宋_GB2312"/>
          <w:sz w:val="32"/>
          <w:szCs w:val="28"/>
        </w:rPr>
        <w:t>。</w:t>
      </w:r>
      <w:r>
        <w:rPr>
          <w:rFonts w:hint="eastAsia" w:eastAsia="仿宋_GB2312"/>
          <w:sz w:val="32"/>
          <w:szCs w:val="28"/>
        </w:rPr>
        <w:t>中心供气系统应至少提供与前端氧源连接的接口（阀门和/或分气缸）。</w:t>
      </w:r>
    </w:p>
    <w:p>
      <w:pPr>
        <w:spacing w:line="560" w:lineRule="exact"/>
        <w:ind w:firstLine="640" w:firstLineChars="200"/>
        <w:rPr>
          <w:rFonts w:eastAsia="仿宋_GB2312"/>
          <w:sz w:val="32"/>
          <w:szCs w:val="28"/>
        </w:rPr>
      </w:pPr>
      <w:r>
        <w:rPr>
          <w:rFonts w:hint="eastAsia" w:eastAsia="仿宋_GB2312"/>
          <w:sz w:val="32"/>
          <w:szCs w:val="28"/>
        </w:rPr>
        <w:t>汇流排通常由供电装置、气体阀门、流量控制阀、气体偏差控制器等组成，不含气瓶。</w:t>
      </w:r>
    </w:p>
    <w:p>
      <w:pPr>
        <w:spacing w:line="560" w:lineRule="exact"/>
        <w:ind w:firstLine="640" w:firstLineChars="200"/>
        <w:rPr>
          <w:rFonts w:eastAsia="仿宋_GB2312"/>
          <w:sz w:val="32"/>
          <w:szCs w:val="28"/>
        </w:rPr>
      </w:pPr>
      <w:r>
        <w:rPr>
          <w:rFonts w:hint="eastAsia" w:eastAsia="仿宋_GB2312"/>
          <w:sz w:val="32"/>
          <w:szCs w:val="28"/>
        </w:rPr>
        <w:t>终端通常为快速接头插座(或</w:t>
      </w:r>
      <w:r>
        <w:rPr>
          <w:rFonts w:eastAsia="仿宋_GB2312"/>
          <w:sz w:val="32"/>
          <w:szCs w:val="28"/>
        </w:rPr>
        <w:t>一般气体接头</w:t>
      </w:r>
      <w:r>
        <w:rPr>
          <w:rFonts w:hint="eastAsia" w:eastAsia="仿宋_GB2312"/>
          <w:sz w:val="32"/>
          <w:szCs w:val="28"/>
        </w:rPr>
        <w:t>)。</w:t>
      </w:r>
    </w:p>
    <w:p>
      <w:pPr>
        <w:spacing w:line="560" w:lineRule="exact"/>
        <w:ind w:firstLine="640" w:firstLineChars="200"/>
        <w:rPr>
          <w:rFonts w:eastAsia="仿宋_GB2312"/>
          <w:sz w:val="32"/>
          <w:szCs w:val="28"/>
        </w:rPr>
      </w:pPr>
      <w:r>
        <w:rPr>
          <w:rFonts w:hint="eastAsia" w:eastAsia="仿宋_GB2312"/>
          <w:sz w:val="32"/>
          <w:szCs w:val="28"/>
        </w:rPr>
        <w:t>一般的产品结构示意框如图1，红色标识部分包含汇流排，</w:t>
      </w:r>
      <w:r>
        <w:rPr>
          <w:rFonts w:eastAsia="仿宋_GB2312"/>
          <w:sz w:val="32"/>
          <w:szCs w:val="28"/>
        </w:rPr>
        <w:t>紫色标识部分不包含汇流排</w:t>
      </w:r>
      <w:r>
        <w:rPr>
          <w:rFonts w:hint="eastAsia" w:eastAsia="仿宋_GB2312"/>
          <w:sz w:val="32"/>
          <w:szCs w:val="28"/>
        </w:rPr>
        <w:t>。</w:t>
      </w:r>
    </w:p>
    <w:p>
      <w:pPr>
        <w:spacing w:line="580" w:lineRule="exact"/>
        <w:jc w:val="center"/>
        <w:rPr>
          <w:rFonts w:ascii="黑体" w:hAnsi="黑体" w:eastAsia="黑体"/>
          <w:sz w:val="28"/>
          <w:szCs w:val="28"/>
        </w:rPr>
      </w:pPr>
      <w:r>
        <w:rPr>
          <w:rFonts w:eastAsia="仿宋_GB2312"/>
          <w:kern w:val="0"/>
          <w:sz w:val="32"/>
          <w:szCs w:val="32"/>
        </w:rPr>
        <w:drawing>
          <wp:anchor distT="0" distB="0" distL="114300" distR="114300" simplePos="0" relativeHeight="251659264" behindDoc="0" locked="0" layoutInCell="1" allowOverlap="1">
            <wp:simplePos x="0" y="0"/>
            <wp:positionH relativeFrom="column">
              <wp:posOffset>44450</wp:posOffset>
            </wp:positionH>
            <wp:positionV relativeFrom="paragraph">
              <wp:posOffset>205105</wp:posOffset>
            </wp:positionV>
            <wp:extent cx="5615940" cy="2694940"/>
            <wp:effectExtent l="0" t="0" r="0" b="0"/>
            <wp:wrapSquare wrapText="bothSides"/>
            <wp:docPr id="11" name="图片 3" descr="C:\Users\ADMINI~1\AppData\Local\Temp\WeChat Files\c96ecdcf0713aa4de355c7737add8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C:\Users\ADMINI~1\AppData\Local\Temp\WeChat Files\c96ecdcf0713aa4de355c7737add8db.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615940" cy="2694940"/>
                    </a:xfrm>
                    <a:prstGeom prst="rect">
                      <a:avLst/>
                    </a:prstGeom>
                    <a:noFill/>
                    <a:ln>
                      <a:noFill/>
                    </a:ln>
                  </pic:spPr>
                </pic:pic>
              </a:graphicData>
            </a:graphic>
          </wp:anchor>
        </w:drawing>
      </w:r>
      <w:r>
        <w:rPr>
          <w:rFonts w:ascii="黑体" w:hAnsi="黑体" w:eastAsia="黑体"/>
          <w:sz w:val="28"/>
          <w:szCs w:val="28"/>
        </w:rPr>
        <w:t xml:space="preserve">图1 </w:t>
      </w:r>
      <w:r>
        <w:rPr>
          <w:rFonts w:hint="eastAsia" w:ascii="黑体" w:hAnsi="黑体" w:eastAsia="黑体"/>
          <w:sz w:val="28"/>
          <w:szCs w:val="28"/>
        </w:rPr>
        <w:t>产品结构</w:t>
      </w:r>
      <w:r>
        <w:rPr>
          <w:rFonts w:ascii="黑体" w:hAnsi="黑体" w:eastAsia="黑体"/>
          <w:sz w:val="28"/>
          <w:szCs w:val="28"/>
        </w:rPr>
        <w:t>示意框图</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注：上述结构示意图仅供参考，具体产品结构组成应根据实际产品确定。</w:t>
      </w:r>
    </w:p>
    <w:p>
      <w:pPr>
        <w:spacing w:line="560" w:lineRule="exact"/>
        <w:ind w:firstLine="640" w:firstLineChars="200"/>
        <w:rPr>
          <w:rFonts w:ascii="仿宋_GB2312" w:eastAsia="仿宋_GB2312"/>
          <w:color w:val="000000"/>
          <w:sz w:val="32"/>
          <w:szCs w:val="32"/>
        </w:rPr>
      </w:pPr>
      <w:r>
        <w:rPr>
          <w:rFonts w:eastAsia="仿宋_GB2312"/>
          <w:sz w:val="32"/>
          <w:szCs w:val="32"/>
        </w:rPr>
        <w:t>申请人应</w:t>
      </w:r>
      <w:r>
        <w:rPr>
          <w:rFonts w:hint="eastAsia" w:eastAsia="仿宋_GB2312"/>
          <w:sz w:val="32"/>
          <w:szCs w:val="32"/>
        </w:rPr>
        <w:t>对</w:t>
      </w:r>
      <w:r>
        <w:rPr>
          <w:rFonts w:hint="eastAsia" w:eastAsia="仿宋_GB2312"/>
          <w:sz w:val="32"/>
          <w:szCs w:val="28"/>
        </w:rPr>
        <w:t>医用中心供氧系统</w:t>
      </w:r>
      <w:r>
        <w:rPr>
          <w:rFonts w:eastAsia="仿宋_GB2312"/>
          <w:sz w:val="32"/>
          <w:szCs w:val="28"/>
        </w:rPr>
        <w:t>总体构造</w:t>
      </w:r>
      <w:r>
        <w:rPr>
          <w:rFonts w:hint="eastAsia" w:eastAsia="仿宋_GB2312"/>
          <w:sz w:val="32"/>
          <w:szCs w:val="28"/>
        </w:rPr>
        <w:t>进行</w:t>
      </w:r>
      <w:r>
        <w:rPr>
          <w:rFonts w:eastAsia="仿宋_GB2312"/>
          <w:sz w:val="32"/>
          <w:szCs w:val="28"/>
        </w:rPr>
        <w:t>详细描述</w:t>
      </w:r>
      <w:r>
        <w:rPr>
          <w:rFonts w:hint="eastAsia" w:eastAsia="仿宋_GB2312"/>
          <w:sz w:val="32"/>
          <w:szCs w:val="28"/>
        </w:rPr>
        <w:t>（建议采用结构</w:t>
      </w:r>
      <w:r>
        <w:rPr>
          <w:rFonts w:eastAsia="仿宋_GB2312"/>
          <w:sz w:val="32"/>
          <w:szCs w:val="28"/>
        </w:rPr>
        <w:t>示意</w:t>
      </w:r>
      <w:r>
        <w:rPr>
          <w:rFonts w:hint="eastAsia" w:eastAsia="仿宋_GB2312"/>
          <w:sz w:val="32"/>
          <w:szCs w:val="28"/>
        </w:rPr>
        <w:t>框图</w:t>
      </w:r>
      <w:r>
        <w:rPr>
          <w:rFonts w:eastAsia="仿宋_GB2312"/>
          <w:sz w:val="32"/>
          <w:szCs w:val="28"/>
        </w:rPr>
        <w:t>及文字释义</w:t>
      </w:r>
      <w:r>
        <w:rPr>
          <w:rFonts w:hint="eastAsia" w:eastAsia="仿宋_GB2312"/>
          <w:sz w:val="32"/>
          <w:szCs w:val="28"/>
        </w:rPr>
        <w:t>）</w:t>
      </w:r>
      <w:r>
        <w:rPr>
          <w:rFonts w:eastAsia="仿宋_GB2312"/>
          <w:sz w:val="32"/>
          <w:szCs w:val="28"/>
        </w:rPr>
        <w:t>，包括所有组成部分，给出部件的说明（如图表、照片和图纸），关键部件/组件的说明和标识，其中包括充分的解释来方便理解这些图示。</w:t>
      </w:r>
      <w:r>
        <w:rPr>
          <w:rFonts w:hint="eastAsia" w:ascii="仿宋_GB2312" w:eastAsia="仿宋_GB2312"/>
          <w:color w:val="000000"/>
          <w:sz w:val="32"/>
          <w:szCs w:val="32"/>
        </w:rPr>
        <w:t>对于存在多种型号规格的产品，需明确各型号规格的区别。需采用对比表及带有说明性文字的图片、图表，对各种型号、规格的结构组成、功能、产品特征、性能指标等方面加以描述。</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2.产品工作原理</w:t>
      </w:r>
      <w:r>
        <w:rPr>
          <w:rFonts w:eastAsia="楷体_GB2312"/>
          <w:bCs/>
          <w:iCs/>
          <w:sz w:val="32"/>
          <w:szCs w:val="28"/>
        </w:rPr>
        <w:t>/</w:t>
      </w:r>
      <w:r>
        <w:rPr>
          <w:rFonts w:hint="eastAsia" w:eastAsia="楷体_GB2312"/>
          <w:bCs/>
          <w:iCs/>
          <w:sz w:val="32"/>
          <w:szCs w:val="28"/>
        </w:rPr>
        <w:t>作用机理</w:t>
      </w:r>
    </w:p>
    <w:p>
      <w:pPr>
        <w:spacing w:line="560" w:lineRule="exact"/>
        <w:ind w:firstLine="640" w:firstLineChars="200"/>
        <w:rPr>
          <w:rFonts w:eastAsia="仿宋_GB2312"/>
          <w:sz w:val="32"/>
          <w:szCs w:val="28"/>
        </w:rPr>
      </w:pPr>
      <w:r>
        <w:rPr>
          <w:rFonts w:hint="eastAsia" w:eastAsia="仿宋_GB2312"/>
          <w:sz w:val="32"/>
          <w:szCs w:val="28"/>
        </w:rPr>
        <w:t>产品</w:t>
      </w:r>
      <w:r>
        <w:rPr>
          <w:rFonts w:eastAsia="仿宋_GB2312"/>
          <w:sz w:val="32"/>
          <w:szCs w:val="28"/>
        </w:rPr>
        <w:t>工作</w:t>
      </w:r>
      <w:r>
        <w:rPr>
          <w:rFonts w:hint="eastAsia" w:eastAsia="仿宋_GB2312"/>
          <w:sz w:val="32"/>
          <w:szCs w:val="28"/>
        </w:rPr>
        <w:t>原理</w:t>
      </w:r>
      <w:r>
        <w:rPr>
          <w:rFonts w:eastAsia="仿宋_GB2312"/>
          <w:sz w:val="32"/>
          <w:szCs w:val="28"/>
        </w:rPr>
        <w:t>：</w:t>
      </w:r>
      <w:r>
        <w:rPr>
          <w:rFonts w:hint="eastAsia" w:eastAsia="仿宋_GB2312"/>
          <w:sz w:val="32"/>
          <w:szCs w:val="28"/>
        </w:rPr>
        <w:t>医用中心供氧系统的气源氧气通过减压装置和管道输送到手术室、抢救室、治疗室和各个病房的终端处，提供医疗使用。</w:t>
      </w:r>
    </w:p>
    <w:p>
      <w:pPr>
        <w:spacing w:line="560" w:lineRule="exact"/>
        <w:ind w:firstLine="640" w:firstLineChars="200"/>
        <w:rPr>
          <w:rFonts w:eastAsia="仿宋_GB2312"/>
          <w:sz w:val="32"/>
          <w:szCs w:val="28"/>
        </w:rPr>
      </w:pPr>
      <w:r>
        <w:rPr>
          <w:rFonts w:hint="eastAsia" w:eastAsia="仿宋_GB2312"/>
          <w:sz w:val="32"/>
          <w:szCs w:val="28"/>
        </w:rPr>
        <w:t>产品</w:t>
      </w:r>
      <w:r>
        <w:rPr>
          <w:rFonts w:eastAsia="仿宋_GB2312"/>
          <w:sz w:val="32"/>
          <w:szCs w:val="28"/>
        </w:rPr>
        <w:t>作用机理：不适用</w:t>
      </w:r>
      <w:r>
        <w:rPr>
          <w:rFonts w:hint="eastAsia" w:eastAsia="仿宋_GB2312"/>
          <w:sz w:val="32"/>
          <w:szCs w:val="28"/>
        </w:rPr>
        <w:t>。</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3.产品的适用范围</w:t>
      </w:r>
      <w:r>
        <w:rPr>
          <w:rFonts w:eastAsia="楷体_GB2312"/>
          <w:bCs/>
          <w:iCs/>
          <w:sz w:val="32"/>
          <w:szCs w:val="28"/>
        </w:rPr>
        <w:t>/</w:t>
      </w:r>
      <w:r>
        <w:rPr>
          <w:rFonts w:hint="eastAsia" w:eastAsia="楷体_GB2312"/>
          <w:bCs/>
          <w:iCs/>
          <w:sz w:val="32"/>
          <w:szCs w:val="28"/>
        </w:rPr>
        <w:t>预期用途、禁忌症</w:t>
      </w:r>
    </w:p>
    <w:p>
      <w:pPr>
        <w:spacing w:line="580" w:lineRule="exact"/>
        <w:ind w:firstLine="640" w:firstLineChars="200"/>
        <w:rPr>
          <w:rFonts w:eastAsia="仿宋_GB2312"/>
          <w:sz w:val="32"/>
          <w:szCs w:val="28"/>
        </w:rPr>
      </w:pPr>
      <w:r>
        <w:rPr>
          <w:rFonts w:hint="eastAsia" w:eastAsia="仿宋_GB2312"/>
          <w:sz w:val="32"/>
          <w:szCs w:val="28"/>
        </w:rPr>
        <w:t>（1）适用范围</w:t>
      </w:r>
    </w:p>
    <w:p>
      <w:pPr>
        <w:spacing w:line="580" w:lineRule="exact"/>
        <w:ind w:firstLine="640" w:firstLineChars="200"/>
        <w:rPr>
          <w:rFonts w:eastAsia="仿宋_GB2312"/>
          <w:sz w:val="32"/>
          <w:szCs w:val="28"/>
        </w:rPr>
      </w:pPr>
      <w:r>
        <w:rPr>
          <w:rFonts w:hint="eastAsia" w:eastAsia="仿宋_GB2312"/>
          <w:sz w:val="32"/>
          <w:szCs w:val="28"/>
        </w:rPr>
        <w:t>供医疗机构集中供氧用。</w:t>
      </w:r>
    </w:p>
    <w:p>
      <w:pPr>
        <w:spacing w:line="580" w:lineRule="exact"/>
        <w:ind w:firstLine="640" w:firstLineChars="200"/>
        <w:rPr>
          <w:rFonts w:eastAsia="仿宋_GB2312"/>
          <w:sz w:val="32"/>
          <w:szCs w:val="28"/>
        </w:rPr>
      </w:pPr>
      <w:r>
        <w:rPr>
          <w:rFonts w:hint="eastAsia" w:eastAsia="仿宋_GB2312"/>
          <w:sz w:val="32"/>
          <w:szCs w:val="28"/>
        </w:rPr>
        <w:t>（2）禁忌症</w:t>
      </w:r>
    </w:p>
    <w:p>
      <w:pPr>
        <w:spacing w:line="580" w:lineRule="exact"/>
        <w:ind w:firstLine="640" w:firstLineChars="200"/>
        <w:rPr>
          <w:rFonts w:eastAsia="仿宋_GB2312"/>
          <w:sz w:val="32"/>
          <w:szCs w:val="28"/>
        </w:rPr>
      </w:pPr>
      <w:r>
        <w:rPr>
          <w:rFonts w:hint="eastAsia" w:eastAsia="仿宋_GB2312"/>
          <w:sz w:val="32"/>
          <w:szCs w:val="28"/>
        </w:rPr>
        <w:t>无。</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4. 产品的不良事件历史记录</w:t>
      </w:r>
    </w:p>
    <w:p>
      <w:pPr>
        <w:spacing w:line="520" w:lineRule="exact"/>
        <w:ind w:firstLine="640" w:firstLineChars="200"/>
        <w:rPr>
          <w:rFonts w:eastAsia="仿宋_GB2312"/>
          <w:sz w:val="32"/>
          <w:szCs w:val="32"/>
        </w:rPr>
      </w:pPr>
      <w:r>
        <w:rPr>
          <w:rFonts w:hint="eastAsia" w:eastAsia="仿宋_GB2312"/>
          <w:sz w:val="32"/>
          <w:szCs w:val="32"/>
        </w:rPr>
        <w:t>申请人应关注并收集同类产品以及申报产品注册周期内的不良事件历史记录，可通过各国监管机构发布的不良事件资料库中查询相应不良事件数据。可以产品名称为方向开展医疗器械不良事件查询，通过在已选择的数据库的检索页面输入预期要进行查询的医疗器械产品名称，通过限制检索时间进行相关产品不良事件信息收集。</w:t>
      </w:r>
    </w:p>
    <w:p>
      <w:pPr>
        <w:spacing w:line="520" w:lineRule="exact"/>
        <w:ind w:firstLine="640" w:firstLineChars="200"/>
        <w:rPr>
          <w:rFonts w:eastAsia="仿宋_GB2312"/>
          <w:sz w:val="32"/>
          <w:szCs w:val="32"/>
        </w:rPr>
      </w:pPr>
      <w:r>
        <w:rPr>
          <w:rFonts w:hint="eastAsia" w:eastAsia="仿宋_GB2312"/>
          <w:sz w:val="32"/>
          <w:szCs w:val="32"/>
        </w:rPr>
        <w:t>可以检索公开发布的不良事件信息如下：</w:t>
      </w:r>
    </w:p>
    <w:p>
      <w:pPr>
        <w:spacing w:line="520" w:lineRule="exact"/>
        <w:ind w:firstLine="640" w:firstLineChars="200"/>
        <w:rPr>
          <w:rFonts w:eastAsia="仿宋_GB2312"/>
          <w:sz w:val="32"/>
          <w:szCs w:val="32"/>
        </w:rPr>
      </w:pPr>
      <w:r>
        <w:rPr>
          <w:rFonts w:hint="eastAsia" w:eastAsia="仿宋_GB2312"/>
          <w:sz w:val="32"/>
          <w:szCs w:val="32"/>
        </w:rPr>
        <w:t>（1）国家药品不良反应监测中心发布的“医疗器械不良事件信息通报”及“医疗器械警戒快讯”。</w:t>
      </w:r>
    </w:p>
    <w:p>
      <w:pPr>
        <w:spacing w:line="520" w:lineRule="exact"/>
        <w:ind w:firstLine="640" w:firstLineChars="200"/>
        <w:rPr>
          <w:rFonts w:eastAsia="仿宋_GB2312"/>
          <w:sz w:val="32"/>
          <w:szCs w:val="32"/>
        </w:rPr>
      </w:pPr>
      <w:r>
        <w:rPr>
          <w:rFonts w:hint="eastAsia" w:eastAsia="仿宋_GB2312"/>
          <w:sz w:val="32"/>
          <w:szCs w:val="32"/>
        </w:rPr>
        <w:t>（2）美国不良事件查询数据库MAUDE、召回查询数据库Recall及按年份查询警告信（warning letter）。</w:t>
      </w:r>
    </w:p>
    <w:p>
      <w:pPr>
        <w:spacing w:line="520" w:lineRule="exact"/>
        <w:ind w:firstLine="640" w:firstLineChars="200"/>
        <w:rPr>
          <w:rFonts w:eastAsia="仿宋_GB2312"/>
          <w:sz w:val="32"/>
          <w:szCs w:val="32"/>
        </w:rPr>
      </w:pPr>
      <w:r>
        <w:rPr>
          <w:rFonts w:hint="eastAsia" w:eastAsia="仿宋_GB2312"/>
          <w:sz w:val="32"/>
          <w:szCs w:val="32"/>
        </w:rPr>
        <w:t>（3）英国医疗器械警报（MHRA）。</w:t>
      </w:r>
    </w:p>
    <w:p>
      <w:pPr>
        <w:spacing w:line="520" w:lineRule="exact"/>
        <w:ind w:firstLine="640" w:firstLineChars="200"/>
        <w:rPr>
          <w:rFonts w:eastAsia="仿宋_GB2312"/>
          <w:sz w:val="32"/>
          <w:szCs w:val="32"/>
        </w:rPr>
      </w:pPr>
      <w:r>
        <w:rPr>
          <w:rFonts w:hint="eastAsia" w:eastAsia="仿宋_GB2312"/>
          <w:sz w:val="32"/>
          <w:szCs w:val="32"/>
        </w:rPr>
        <w:t>（4）加拿大召回与警戒（Search recalls and safety alerts）。</w:t>
      </w:r>
    </w:p>
    <w:p>
      <w:pPr>
        <w:spacing w:line="520" w:lineRule="exact"/>
        <w:ind w:firstLine="640" w:firstLineChars="200"/>
        <w:rPr>
          <w:rFonts w:eastAsia="仿宋_GB2312"/>
          <w:sz w:val="32"/>
          <w:szCs w:val="32"/>
        </w:rPr>
      </w:pPr>
      <w:r>
        <w:rPr>
          <w:rFonts w:hint="eastAsia" w:eastAsia="仿宋_GB2312"/>
          <w:sz w:val="32"/>
          <w:szCs w:val="32"/>
        </w:rPr>
        <w:t>（5）澳大利亚TGA不良事件（Database of Adverse Event Notifications - medical devices）、召回（System for Australian Recall Actions）及警戒（All alerts）。</w:t>
      </w:r>
    </w:p>
    <w:p>
      <w:pPr>
        <w:spacing w:line="520" w:lineRule="exact"/>
        <w:ind w:firstLine="640" w:firstLineChars="200"/>
        <w:rPr>
          <w:rFonts w:eastAsia="仿宋_GB2312"/>
          <w:sz w:val="32"/>
          <w:szCs w:val="32"/>
        </w:rPr>
      </w:pPr>
      <w:r>
        <w:rPr>
          <w:rFonts w:hint="eastAsia" w:eastAsia="仿宋_GB2312"/>
          <w:sz w:val="32"/>
          <w:szCs w:val="32"/>
        </w:rPr>
        <w:t>（6）日本PMDA。</w:t>
      </w:r>
    </w:p>
    <w:p>
      <w:pPr>
        <w:spacing w:line="520" w:lineRule="exact"/>
        <w:ind w:firstLine="640" w:firstLineChars="200"/>
        <w:rPr>
          <w:rFonts w:eastAsia="仿宋_GB2312"/>
          <w:sz w:val="32"/>
          <w:szCs w:val="32"/>
        </w:rPr>
      </w:pPr>
      <w:r>
        <w:rPr>
          <w:rFonts w:hint="eastAsia" w:eastAsia="仿宋_GB2312"/>
          <w:sz w:val="32"/>
          <w:szCs w:val="32"/>
        </w:rPr>
        <w:t>（7）德国BfArM。</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（三）非临床</w:t>
      </w:r>
      <w:r>
        <w:rPr>
          <w:rFonts w:eastAsia="楷体_GB2312"/>
          <w:bCs/>
          <w:iCs/>
          <w:sz w:val="32"/>
          <w:szCs w:val="28"/>
        </w:rPr>
        <w:t>资料</w:t>
      </w:r>
    </w:p>
    <w:p>
      <w:pPr>
        <w:spacing w:line="520" w:lineRule="exact"/>
        <w:ind w:firstLine="640" w:firstLineChars="200"/>
        <w:outlineLvl w:val="1"/>
        <w:rPr>
          <w:rFonts w:eastAsia="仿宋_GB2312"/>
          <w:sz w:val="32"/>
          <w:szCs w:val="32"/>
        </w:rPr>
      </w:pPr>
      <w:r>
        <w:rPr>
          <w:rFonts w:hint="eastAsia" w:eastAsia="仿宋_GB2312"/>
          <w:sz w:val="32"/>
          <w:szCs w:val="32"/>
        </w:rPr>
        <w:t>1.产品</w:t>
      </w:r>
      <w:r>
        <w:rPr>
          <w:rFonts w:eastAsia="仿宋_GB2312"/>
          <w:sz w:val="32"/>
          <w:szCs w:val="32"/>
        </w:rPr>
        <w:t>风险管理资料</w:t>
      </w:r>
    </w:p>
    <w:p>
      <w:pPr>
        <w:spacing w:line="480" w:lineRule="exact"/>
        <w:ind w:firstLine="640" w:firstLineChars="200"/>
        <w:rPr>
          <w:rFonts w:eastAsia="仿宋_GB2312"/>
          <w:sz w:val="32"/>
          <w:szCs w:val="32"/>
        </w:rPr>
      </w:pPr>
      <w:r>
        <w:rPr>
          <w:rFonts w:hint="eastAsia" w:eastAsia="仿宋_GB2312"/>
          <w:sz w:val="32"/>
          <w:szCs w:val="32"/>
        </w:rPr>
        <w:t>应符合《医疗器械风险管理对医疗器械的应用》（</w:t>
      </w:r>
      <w:r>
        <w:rPr>
          <w:rFonts w:eastAsia="仿宋_GB2312"/>
          <w:sz w:val="32"/>
          <w:szCs w:val="32"/>
        </w:rPr>
        <w:t>YY/T 0316</w:t>
      </w:r>
      <w:r>
        <w:rPr>
          <w:rFonts w:hint="eastAsia" w:eastAsia="仿宋_GB2312"/>
          <w:sz w:val="32"/>
          <w:szCs w:val="32"/>
        </w:rPr>
        <w:t>）的有关要求，审查要点包括：</w:t>
      </w:r>
    </w:p>
    <w:p>
      <w:pPr>
        <w:spacing w:line="480" w:lineRule="exact"/>
        <w:ind w:firstLine="640" w:firstLineChars="200"/>
        <w:rPr>
          <w:rFonts w:eastAsia="仿宋_GB2312"/>
          <w:sz w:val="32"/>
          <w:szCs w:val="32"/>
        </w:rPr>
      </w:pPr>
      <w:r>
        <w:rPr>
          <w:rFonts w:hint="eastAsia" w:eastAsia="仿宋_GB2312"/>
          <w:sz w:val="32"/>
          <w:szCs w:val="32"/>
        </w:rPr>
        <w:t>1.2与产品有关的安全性特征判定可参考《医疗器械风险管理对医疗器械的应用》（</w:t>
      </w:r>
      <w:r>
        <w:rPr>
          <w:rFonts w:eastAsia="仿宋_GB2312"/>
          <w:sz w:val="32"/>
          <w:szCs w:val="32"/>
        </w:rPr>
        <w:t>YY/T 0316</w:t>
      </w:r>
      <w:r>
        <w:rPr>
          <w:rFonts w:hint="eastAsia" w:eastAsia="仿宋_GB2312"/>
          <w:sz w:val="32"/>
          <w:szCs w:val="32"/>
        </w:rPr>
        <w:t>）的附录</w:t>
      </w:r>
      <w:r>
        <w:rPr>
          <w:rFonts w:eastAsia="仿宋_GB2312"/>
          <w:sz w:val="32"/>
          <w:szCs w:val="32"/>
        </w:rPr>
        <w:t>C</w:t>
      </w:r>
      <w:r>
        <w:rPr>
          <w:rFonts w:hint="eastAsia" w:eastAsia="仿宋_GB2312"/>
          <w:sz w:val="32"/>
          <w:szCs w:val="32"/>
        </w:rPr>
        <w:t>。</w:t>
      </w:r>
    </w:p>
    <w:p>
      <w:pPr>
        <w:spacing w:line="480" w:lineRule="exact"/>
        <w:ind w:firstLine="640" w:firstLineChars="200"/>
        <w:rPr>
          <w:rFonts w:eastAsia="仿宋_GB2312"/>
          <w:sz w:val="32"/>
          <w:szCs w:val="32"/>
        </w:rPr>
      </w:pPr>
      <w:r>
        <w:rPr>
          <w:rFonts w:hint="eastAsia" w:eastAsia="仿宋_GB2312"/>
          <w:sz w:val="32"/>
          <w:szCs w:val="32"/>
        </w:rPr>
        <w:t>1.2危害、可预见的事件序列和危害处境判断可参考《医疗器械风险管理对医疗器械的应用》（</w:t>
      </w:r>
      <w:r>
        <w:rPr>
          <w:rFonts w:eastAsia="仿宋_GB2312"/>
          <w:sz w:val="32"/>
          <w:szCs w:val="32"/>
        </w:rPr>
        <w:t>YY/T 0316</w:t>
      </w:r>
      <w:r>
        <w:rPr>
          <w:rFonts w:hint="eastAsia" w:eastAsia="仿宋_GB2312"/>
          <w:sz w:val="32"/>
          <w:szCs w:val="32"/>
        </w:rPr>
        <w:t>）附录</w:t>
      </w:r>
      <w:r>
        <w:rPr>
          <w:rFonts w:eastAsia="仿宋_GB2312"/>
          <w:sz w:val="32"/>
          <w:szCs w:val="32"/>
        </w:rPr>
        <w:t>E</w:t>
      </w:r>
      <w:r>
        <w:rPr>
          <w:rFonts w:hint="eastAsia" w:eastAsia="仿宋_GB2312"/>
          <w:sz w:val="32"/>
          <w:szCs w:val="32"/>
        </w:rPr>
        <w:t>、</w:t>
      </w:r>
      <w:r>
        <w:rPr>
          <w:rFonts w:eastAsia="仿宋_GB2312"/>
          <w:sz w:val="32"/>
          <w:szCs w:val="32"/>
        </w:rPr>
        <w:t>I</w:t>
      </w:r>
      <w:r>
        <w:rPr>
          <w:rFonts w:hint="eastAsia" w:eastAsia="仿宋_GB2312"/>
          <w:sz w:val="32"/>
          <w:szCs w:val="32"/>
        </w:rPr>
        <w:t>。</w:t>
      </w:r>
    </w:p>
    <w:p>
      <w:pPr>
        <w:spacing w:line="480" w:lineRule="exact"/>
        <w:ind w:firstLine="640" w:firstLineChars="200"/>
        <w:rPr>
          <w:rFonts w:eastAsia="仿宋_GB2312"/>
          <w:sz w:val="32"/>
          <w:szCs w:val="32"/>
        </w:rPr>
      </w:pPr>
      <w:r>
        <w:rPr>
          <w:rFonts w:hint="eastAsia" w:eastAsia="仿宋_GB2312"/>
          <w:sz w:val="32"/>
          <w:szCs w:val="32"/>
        </w:rPr>
        <w:t>1.3风险控制的方案与实施、综合剩余风险的可接受性评价及生产和生产后监视相关方法可参考《医疗器械风险管理对医疗器械的应用》（</w:t>
      </w:r>
      <w:r>
        <w:rPr>
          <w:rFonts w:eastAsia="仿宋_GB2312"/>
          <w:sz w:val="32"/>
          <w:szCs w:val="32"/>
        </w:rPr>
        <w:t>YY/T 0316</w:t>
      </w:r>
      <w:r>
        <w:rPr>
          <w:rFonts w:hint="eastAsia" w:eastAsia="仿宋_GB2312"/>
          <w:sz w:val="32"/>
          <w:szCs w:val="32"/>
        </w:rPr>
        <w:t>）附录</w:t>
      </w:r>
      <w:r>
        <w:rPr>
          <w:rFonts w:eastAsia="仿宋_GB2312"/>
          <w:sz w:val="32"/>
          <w:szCs w:val="32"/>
        </w:rPr>
        <w:t>F</w:t>
      </w:r>
      <w:r>
        <w:rPr>
          <w:rFonts w:hint="eastAsia" w:eastAsia="仿宋_GB2312"/>
          <w:sz w:val="32"/>
          <w:szCs w:val="32"/>
        </w:rPr>
        <w:t>、</w:t>
      </w:r>
      <w:r>
        <w:rPr>
          <w:rFonts w:eastAsia="仿宋_GB2312"/>
          <w:sz w:val="32"/>
          <w:szCs w:val="32"/>
        </w:rPr>
        <w:t>G</w:t>
      </w:r>
      <w:r>
        <w:rPr>
          <w:rFonts w:hint="eastAsia" w:eastAsia="仿宋_GB2312"/>
          <w:sz w:val="32"/>
          <w:szCs w:val="32"/>
        </w:rPr>
        <w:t>、</w:t>
      </w:r>
      <w:r>
        <w:rPr>
          <w:rFonts w:eastAsia="仿宋_GB2312"/>
          <w:sz w:val="32"/>
          <w:szCs w:val="32"/>
        </w:rPr>
        <w:t>J</w:t>
      </w:r>
      <w:r>
        <w:rPr>
          <w:rFonts w:hint="eastAsia" w:eastAsia="仿宋_GB2312"/>
          <w:sz w:val="32"/>
          <w:szCs w:val="32"/>
        </w:rPr>
        <w:t>。</w:t>
      </w:r>
    </w:p>
    <w:p>
      <w:pPr>
        <w:spacing w:line="580" w:lineRule="exact"/>
        <w:ind w:firstLine="640" w:firstLineChars="200"/>
        <w:rPr>
          <w:rFonts w:eastAsia="仿宋_GB2312"/>
          <w:sz w:val="32"/>
          <w:szCs w:val="28"/>
        </w:rPr>
      </w:pPr>
      <w:r>
        <w:rPr>
          <w:rFonts w:hint="eastAsia" w:eastAsia="仿宋_GB2312"/>
          <w:sz w:val="32"/>
          <w:szCs w:val="32"/>
        </w:rPr>
        <w:t>以下依据《医疗器械风险管理对医疗器械的应用》（</w:t>
      </w:r>
      <w:r>
        <w:rPr>
          <w:rFonts w:eastAsia="仿宋_GB2312"/>
          <w:sz w:val="32"/>
          <w:szCs w:val="32"/>
        </w:rPr>
        <w:t>YY/T 0316</w:t>
      </w:r>
      <w:r>
        <w:rPr>
          <w:rFonts w:hint="eastAsia" w:eastAsia="仿宋_GB2312"/>
          <w:sz w:val="32"/>
          <w:szCs w:val="32"/>
        </w:rPr>
        <w:t>）的附录</w:t>
      </w:r>
      <w:r>
        <w:rPr>
          <w:rFonts w:eastAsia="仿宋_GB2312"/>
          <w:sz w:val="32"/>
          <w:szCs w:val="32"/>
        </w:rPr>
        <w:t>E</w:t>
      </w:r>
      <w:r>
        <w:rPr>
          <w:rFonts w:hint="eastAsia" w:eastAsia="仿宋_GB2312"/>
          <w:sz w:val="32"/>
          <w:szCs w:val="32"/>
        </w:rPr>
        <w:t>（表</w:t>
      </w:r>
      <w:r>
        <w:rPr>
          <w:rFonts w:eastAsia="仿宋_GB2312"/>
          <w:sz w:val="32"/>
          <w:szCs w:val="32"/>
        </w:rPr>
        <w:t>1</w:t>
      </w:r>
      <w:r>
        <w:rPr>
          <w:rFonts w:hint="eastAsia" w:eastAsia="仿宋_GB2312"/>
          <w:sz w:val="32"/>
          <w:szCs w:val="32"/>
        </w:rPr>
        <w:t>）从各方面提示性列举了医用中心供氧系统的可能存在的初始危害因素。</w:t>
      </w:r>
      <w:r>
        <w:rPr>
          <w:rFonts w:eastAsia="仿宋_GB2312"/>
          <w:sz w:val="32"/>
          <w:szCs w:val="28"/>
        </w:rPr>
        <w:t>表1所列为</w:t>
      </w:r>
      <w:r>
        <w:rPr>
          <w:rFonts w:hint="eastAsia" w:eastAsia="仿宋_GB2312"/>
          <w:sz w:val="32"/>
          <w:szCs w:val="28"/>
        </w:rPr>
        <w:t>医用中心供氧系统</w:t>
      </w:r>
      <w:r>
        <w:rPr>
          <w:rFonts w:eastAsia="仿宋_GB2312"/>
          <w:sz w:val="32"/>
          <w:szCs w:val="28"/>
        </w:rPr>
        <w:t>的常见危害：</w:t>
      </w:r>
    </w:p>
    <w:p>
      <w:pPr>
        <w:spacing w:line="360" w:lineRule="auto"/>
        <w:jc w:val="center"/>
        <w:rPr>
          <w:rFonts w:ascii="黑体" w:hAnsi="黑体" w:eastAsia="黑体"/>
          <w:sz w:val="28"/>
          <w:szCs w:val="28"/>
        </w:rPr>
      </w:pPr>
      <w:r>
        <w:rPr>
          <w:rFonts w:ascii="黑体" w:hAnsi="黑体" w:eastAsia="黑体"/>
          <w:sz w:val="28"/>
          <w:szCs w:val="28"/>
        </w:rPr>
        <w:t xml:space="preserve">表1  </w:t>
      </w:r>
      <w:r>
        <w:rPr>
          <w:rFonts w:hint="eastAsia" w:ascii="黑体" w:hAnsi="黑体" w:eastAsia="黑体"/>
          <w:sz w:val="28"/>
          <w:szCs w:val="28"/>
        </w:rPr>
        <w:t>医用中心供氧系统</w:t>
      </w:r>
      <w:r>
        <w:rPr>
          <w:rFonts w:ascii="黑体" w:hAnsi="黑体" w:eastAsia="黑体"/>
          <w:sz w:val="28"/>
          <w:szCs w:val="28"/>
        </w:rPr>
        <w:t>的常见危害</w:t>
      </w:r>
    </w:p>
    <w:p>
      <w:pPr>
        <w:spacing w:line="500" w:lineRule="exact"/>
        <w:ind w:firstLine="640" w:firstLineChars="200"/>
        <w:rPr>
          <w:rFonts w:ascii="仿宋_GB2312" w:hAnsi="仿宋" w:eastAsia="仿宋_GB2312"/>
          <w:sz w:val="32"/>
          <w:szCs w:val="32"/>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4"/>
        <w:gridCol w:w="5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55"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eastAsia="黑体"/>
                <w:sz w:val="28"/>
                <w:szCs w:val="28"/>
              </w:rPr>
            </w:pPr>
            <w:r>
              <w:rPr>
                <w:rFonts w:eastAsia="黑体"/>
                <w:sz w:val="28"/>
                <w:szCs w:val="28"/>
              </w:rPr>
              <w:t>危害</w:t>
            </w:r>
            <w:r>
              <w:rPr>
                <w:rFonts w:hint="eastAsia" w:eastAsia="黑体"/>
                <w:sz w:val="28"/>
                <w:szCs w:val="28"/>
              </w:rPr>
              <w:t>类型</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ind w:right="-126" w:rightChars="-60"/>
              <w:jc w:val="center"/>
              <w:rPr>
                <w:rFonts w:eastAsia="黑体"/>
                <w:sz w:val="28"/>
                <w:szCs w:val="28"/>
              </w:rPr>
            </w:pPr>
            <w:r>
              <w:rPr>
                <w:rFonts w:hint="eastAsia" w:eastAsia="黑体"/>
                <w:sz w:val="28"/>
                <w:szCs w:val="28"/>
              </w:rPr>
              <w:t>形成因素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jc w:val="center"/>
        </w:trPr>
        <w:tc>
          <w:tcPr>
            <w:tcW w:w="1955" w:type="pct"/>
            <w:vMerge w:val="restar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电磁能量</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在强电磁辐射源边使用电动设备</w:t>
            </w:r>
            <w:r>
              <w:rPr>
                <w:rFonts w:hint="eastAsia" w:eastAsia="仿宋_GB2312"/>
                <w:sz w:val="28"/>
                <w:szCs w:val="28"/>
              </w:rPr>
              <w:t>，可能会出现</w:t>
            </w:r>
            <w:r>
              <w:rPr>
                <w:rFonts w:eastAsia="仿宋_GB2312"/>
                <w:sz w:val="28"/>
                <w:szCs w:val="28"/>
              </w:rPr>
              <w:t>电磁干扰程序运行</w:t>
            </w:r>
            <w:r>
              <w:rPr>
                <w:rFonts w:hint="eastAsia" w:eastAsia="仿宋_GB2312"/>
                <w:sz w:val="28"/>
                <w:szCs w:val="28"/>
              </w:rPr>
              <w:t>，导致程序错误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5" w:type="pct"/>
            <w:vMerge w:val="continue"/>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电压波动</w:t>
            </w:r>
            <w:r>
              <w:rPr>
                <w:rFonts w:hint="eastAsia" w:eastAsia="仿宋_GB2312"/>
                <w:sz w:val="28"/>
                <w:szCs w:val="28"/>
              </w:rPr>
              <w:t>，可能导致正在工作中的设备出现氧气压力流量变化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3" w:hRule="atLeast"/>
          <w:jc w:val="center"/>
        </w:trPr>
        <w:tc>
          <w:tcPr>
            <w:tcW w:w="195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机械能</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（1）长时间及过高的</w:t>
            </w:r>
            <w:r>
              <w:rPr>
                <w:rFonts w:hint="eastAsia" w:eastAsia="仿宋_GB2312"/>
                <w:sz w:val="28"/>
                <w:szCs w:val="28"/>
              </w:rPr>
              <w:t>供氧压力，可能导致终端及其附件的损坏</w:t>
            </w:r>
          </w:p>
          <w:p>
            <w:pPr>
              <w:spacing w:line="480" w:lineRule="exact"/>
              <w:rPr>
                <w:rFonts w:eastAsia="仿宋_GB2312"/>
                <w:sz w:val="28"/>
                <w:szCs w:val="28"/>
              </w:rPr>
            </w:pPr>
            <w:r>
              <w:rPr>
                <w:rFonts w:eastAsia="仿宋_GB2312"/>
                <w:sz w:val="28"/>
                <w:szCs w:val="28"/>
              </w:rPr>
              <w:t>（2）过低的</w:t>
            </w:r>
            <w:r>
              <w:rPr>
                <w:rFonts w:hint="eastAsia" w:eastAsia="仿宋_GB2312"/>
                <w:sz w:val="28"/>
                <w:szCs w:val="28"/>
              </w:rPr>
              <w:t>供氧压力，可能会出现无法通气/正常供气，导致无法出气或达到压力要求，不能给患者正常供气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jc w:val="center"/>
        </w:trPr>
        <w:tc>
          <w:tcPr>
            <w:tcW w:w="195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hint="eastAsia" w:eastAsia="仿宋_GB2312"/>
                <w:sz w:val="28"/>
                <w:szCs w:val="28"/>
              </w:rPr>
              <w:t>坠落</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hint="eastAsia" w:eastAsia="仿宋_GB2312"/>
                <w:sz w:val="28"/>
                <w:szCs w:val="28"/>
              </w:rPr>
              <w:t>因在运输过程中不小心或在卸货时不小心将系统组件摔坏或撞坏，可能出现因变形而不能正常使用，导致产生漏气或不能出气现象，不能给患者正常供气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195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不正确的</w:t>
            </w:r>
          </w:p>
          <w:p>
            <w:pPr>
              <w:spacing w:line="480" w:lineRule="exact"/>
              <w:rPr>
                <w:rFonts w:eastAsia="仿宋_GB2312"/>
                <w:sz w:val="28"/>
                <w:szCs w:val="28"/>
              </w:rPr>
            </w:pPr>
            <w:r>
              <w:rPr>
                <w:rFonts w:eastAsia="仿宋_GB2312"/>
                <w:sz w:val="28"/>
                <w:szCs w:val="28"/>
              </w:rPr>
              <w:t>测量</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hint="eastAsia" w:eastAsia="仿宋_GB2312"/>
                <w:sz w:val="28"/>
                <w:szCs w:val="28"/>
              </w:rPr>
              <w:t>压力表</w:t>
            </w:r>
            <w:r>
              <w:rPr>
                <w:rFonts w:eastAsia="仿宋_GB2312"/>
                <w:sz w:val="28"/>
                <w:szCs w:val="28"/>
              </w:rPr>
              <w:t>未经校准</w:t>
            </w:r>
            <w:r>
              <w:rPr>
                <w:rFonts w:hint="eastAsia" w:eastAsia="仿宋_GB2312"/>
                <w:sz w:val="28"/>
                <w:szCs w:val="28"/>
              </w:rPr>
              <w:t>或者损坏，出现压力</w:t>
            </w:r>
            <w:r>
              <w:rPr>
                <w:rFonts w:eastAsia="仿宋_GB2312"/>
                <w:sz w:val="28"/>
                <w:szCs w:val="28"/>
              </w:rPr>
              <w:t>输出偏差</w:t>
            </w:r>
            <w:r>
              <w:rPr>
                <w:rFonts w:hint="eastAsia" w:eastAsia="仿宋_GB2312"/>
                <w:sz w:val="28"/>
                <w:szCs w:val="28"/>
              </w:rPr>
              <w:t>，导致</w:t>
            </w:r>
            <w:r>
              <w:rPr>
                <w:rFonts w:eastAsia="仿宋_GB2312"/>
                <w:sz w:val="28"/>
                <w:szCs w:val="28"/>
              </w:rPr>
              <w:t>输出过高或过低的</w:t>
            </w:r>
            <w:r>
              <w:rPr>
                <w:rFonts w:hint="eastAsia" w:eastAsia="仿宋_GB2312"/>
                <w:sz w:val="28"/>
                <w:szCs w:val="28"/>
              </w:rPr>
              <w:t>氧气压力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1955" w:type="pct"/>
            <w:vMerge w:val="restart"/>
            <w:tcBorders>
              <w:top w:val="single" w:color="auto" w:sz="4" w:space="0"/>
              <w:left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操作错误</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使用错误：未经培训的人员使用</w:t>
            </w:r>
            <w:r>
              <w:rPr>
                <w:rFonts w:hint="eastAsia" w:eastAsia="仿宋_GB2312"/>
                <w:sz w:val="28"/>
                <w:szCs w:val="28"/>
              </w:rPr>
              <w:t>供氧设备，可能出现</w:t>
            </w:r>
            <w:r>
              <w:rPr>
                <w:rFonts w:eastAsia="仿宋_GB2312"/>
                <w:sz w:val="28"/>
                <w:szCs w:val="28"/>
              </w:rPr>
              <w:t>错误地设定</w:t>
            </w:r>
            <w:r>
              <w:rPr>
                <w:rFonts w:hint="eastAsia" w:eastAsia="仿宋_GB2312"/>
                <w:sz w:val="28"/>
                <w:szCs w:val="28"/>
              </w:rPr>
              <w:t>供氧压力</w:t>
            </w:r>
            <w:r>
              <w:rPr>
                <w:rFonts w:eastAsia="仿宋_GB2312"/>
                <w:sz w:val="28"/>
                <w:szCs w:val="28"/>
              </w:rPr>
              <w:t>值</w:t>
            </w:r>
            <w:r>
              <w:rPr>
                <w:rFonts w:hint="eastAsia" w:eastAsia="仿宋_GB2312"/>
                <w:sz w:val="28"/>
                <w:szCs w:val="28"/>
              </w:rPr>
              <w:t>和</w:t>
            </w:r>
            <w:r>
              <w:rPr>
                <w:rFonts w:eastAsia="仿宋_GB2312"/>
                <w:sz w:val="28"/>
                <w:szCs w:val="28"/>
              </w:rPr>
              <w:t>错误地操作</w:t>
            </w:r>
            <w:r>
              <w:rPr>
                <w:rFonts w:hint="eastAsia" w:eastAsia="仿宋_GB2312"/>
                <w:sz w:val="28"/>
                <w:szCs w:val="28"/>
              </w:rPr>
              <w:t>供氧</w:t>
            </w:r>
            <w:r>
              <w:rPr>
                <w:rFonts w:eastAsia="仿宋_GB2312"/>
                <w:sz w:val="28"/>
                <w:szCs w:val="28"/>
              </w:rPr>
              <w:t>设备</w:t>
            </w:r>
            <w:r>
              <w:rPr>
                <w:rFonts w:hint="eastAsia" w:eastAsia="仿宋_GB2312"/>
                <w:sz w:val="28"/>
                <w:szCs w:val="28"/>
              </w:rPr>
              <w:t>，导致</w:t>
            </w:r>
            <w:r>
              <w:rPr>
                <w:rFonts w:eastAsia="仿宋_GB2312"/>
                <w:sz w:val="28"/>
                <w:szCs w:val="28"/>
              </w:rPr>
              <w:t>输出过高或过低的</w:t>
            </w:r>
            <w:r>
              <w:rPr>
                <w:rFonts w:hint="eastAsia" w:eastAsia="仿宋_GB2312"/>
                <w:sz w:val="28"/>
                <w:szCs w:val="28"/>
              </w:rPr>
              <w:t>氧气压力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1955" w:type="pct"/>
            <w:vMerge w:val="continue"/>
            <w:tcBorders>
              <w:left w:val="single" w:color="auto" w:sz="4" w:space="0"/>
              <w:bottom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设备拆卸后未能正确组装，如空气过滤器、</w:t>
            </w:r>
            <w:r>
              <w:rPr>
                <w:rFonts w:hint="eastAsia" w:eastAsia="仿宋_GB2312"/>
                <w:sz w:val="28"/>
                <w:szCs w:val="28"/>
              </w:rPr>
              <w:t>供氧</w:t>
            </w:r>
            <w:r>
              <w:rPr>
                <w:rFonts w:eastAsia="仿宋_GB2312"/>
                <w:sz w:val="28"/>
                <w:szCs w:val="28"/>
              </w:rPr>
              <w:t>管道的错误连接，及未在使用前进行功能测试</w:t>
            </w:r>
            <w:r>
              <w:rPr>
                <w:rFonts w:hint="eastAsia" w:eastAsia="仿宋_GB2312"/>
                <w:sz w:val="28"/>
                <w:szCs w:val="28"/>
              </w:rPr>
              <w:t>，出现无法正常供氧，导致</w:t>
            </w:r>
            <w:r>
              <w:rPr>
                <w:rFonts w:eastAsia="仿宋_GB2312"/>
                <w:sz w:val="28"/>
                <w:szCs w:val="28"/>
              </w:rPr>
              <w:t>液体/固体溢出，进入中间管路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jc w:val="center"/>
        </w:trPr>
        <w:tc>
          <w:tcPr>
            <w:tcW w:w="1955" w:type="pct"/>
            <w:vMerge w:val="restart"/>
            <w:tcBorders>
              <w:top w:val="single" w:color="auto" w:sz="4" w:space="0"/>
              <w:left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在申请人规定的使用环境条件外使用产品</w:t>
            </w:r>
            <w:r>
              <w:rPr>
                <w:rFonts w:hint="eastAsia" w:eastAsia="仿宋_GB2312"/>
                <w:sz w:val="28"/>
                <w:szCs w:val="28"/>
              </w:rPr>
              <w:t>，出现</w:t>
            </w:r>
            <w:r>
              <w:rPr>
                <w:rFonts w:eastAsia="仿宋_GB2312"/>
                <w:sz w:val="28"/>
                <w:szCs w:val="28"/>
              </w:rPr>
              <w:t>设备性能下降、失效</w:t>
            </w:r>
            <w:r>
              <w:rPr>
                <w:rFonts w:hint="eastAsia" w:eastAsia="仿宋_GB2312"/>
                <w:sz w:val="28"/>
                <w:szCs w:val="28"/>
              </w:rPr>
              <w:t>，导致</w:t>
            </w:r>
            <w:r>
              <w:rPr>
                <w:rFonts w:eastAsia="仿宋_GB2312"/>
                <w:sz w:val="28"/>
                <w:szCs w:val="28"/>
              </w:rPr>
              <w:t>患者得不到有效治疗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955" w:type="pct"/>
            <w:vMerge w:val="continue"/>
            <w:tcBorders>
              <w:left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使用不正确的附件</w:t>
            </w:r>
            <w:r>
              <w:rPr>
                <w:rFonts w:hint="eastAsia" w:eastAsia="仿宋_GB2312"/>
                <w:sz w:val="28"/>
                <w:szCs w:val="28"/>
              </w:rPr>
              <w:t>，出现供氧</w:t>
            </w:r>
            <w:r>
              <w:rPr>
                <w:rFonts w:eastAsia="仿宋_GB2312"/>
                <w:sz w:val="28"/>
                <w:szCs w:val="28"/>
              </w:rPr>
              <w:t>功能失效</w:t>
            </w:r>
            <w:r>
              <w:rPr>
                <w:rFonts w:hint="eastAsia" w:eastAsia="仿宋_GB2312"/>
                <w:sz w:val="28"/>
                <w:szCs w:val="28"/>
              </w:rPr>
              <w:t>，导致</w:t>
            </w:r>
            <w:r>
              <w:rPr>
                <w:rFonts w:eastAsia="仿宋_GB2312"/>
                <w:sz w:val="28"/>
                <w:szCs w:val="28"/>
              </w:rPr>
              <w:t>患者得不到治疗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jc w:val="center"/>
        </w:trPr>
        <w:tc>
          <w:tcPr>
            <w:tcW w:w="1955" w:type="pct"/>
            <w:vMerge w:val="continue"/>
            <w:tcBorders>
              <w:left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未实施规定的保养（如对有油润滑泵加注润滑油）</w:t>
            </w:r>
            <w:r>
              <w:rPr>
                <w:rFonts w:hint="eastAsia" w:eastAsia="仿宋_GB2312"/>
                <w:sz w:val="28"/>
                <w:szCs w:val="28"/>
              </w:rPr>
              <w:t>，出现</w:t>
            </w:r>
            <w:r>
              <w:rPr>
                <w:rFonts w:eastAsia="仿宋_GB2312"/>
                <w:sz w:val="28"/>
                <w:szCs w:val="28"/>
              </w:rPr>
              <w:t>设备性能下降、失效</w:t>
            </w:r>
            <w:r>
              <w:rPr>
                <w:rFonts w:hint="eastAsia" w:eastAsia="仿宋_GB2312"/>
                <w:sz w:val="28"/>
                <w:szCs w:val="28"/>
              </w:rPr>
              <w:t>，导致</w:t>
            </w:r>
            <w:r>
              <w:rPr>
                <w:rFonts w:eastAsia="仿宋_GB2312"/>
                <w:sz w:val="28"/>
                <w:szCs w:val="28"/>
              </w:rPr>
              <w:t>产品性能劣化，严重时烧毁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955" w:type="pct"/>
            <w:vMerge w:val="continue"/>
            <w:tcBorders>
              <w:left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hint="eastAsia" w:eastAsia="仿宋_GB2312"/>
                <w:sz w:val="28"/>
                <w:szCs w:val="28"/>
              </w:rPr>
              <w:t>未做好颜色及接口区别的供氧端口容易插错，可能导致在急救的紧急状况下，用氧及供氧的使用出现插错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955" w:type="pct"/>
            <w:vMerge w:val="continue"/>
            <w:tcBorders>
              <w:left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hint="eastAsia" w:eastAsia="仿宋_GB2312"/>
                <w:sz w:val="28"/>
                <w:szCs w:val="28"/>
              </w:rPr>
              <w:t>因长期使用，部分附件出现松动或阻塞现象，可能出现漏气或不通气，导致患者要使用时，无气可用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955" w:type="pct"/>
            <w:vMerge w:val="continue"/>
            <w:tcBorders>
              <w:left w:val="single" w:color="auto" w:sz="4" w:space="0"/>
              <w:bottom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hint="eastAsia" w:eastAsia="仿宋_GB2312"/>
                <w:sz w:val="28"/>
                <w:szCs w:val="28"/>
              </w:rPr>
              <w:t>未采用优质的附件，院方在使用时方法不得当，不可保证其使用寿命，可能出现漏气或不通气，导致使用寿命提前终止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955" w:type="pct"/>
            <w:vMerge w:val="restar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不完整的</w:t>
            </w:r>
          </w:p>
          <w:p>
            <w:pPr>
              <w:spacing w:line="480" w:lineRule="exact"/>
              <w:rPr>
                <w:rFonts w:eastAsia="仿宋_GB2312"/>
                <w:sz w:val="28"/>
                <w:szCs w:val="28"/>
              </w:rPr>
            </w:pPr>
            <w:r>
              <w:rPr>
                <w:rFonts w:eastAsia="仿宋_GB2312"/>
                <w:sz w:val="28"/>
                <w:szCs w:val="28"/>
              </w:rPr>
              <w:t>说明书</w:t>
            </w: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未对错误操作进行说明</w:t>
            </w:r>
            <w:r>
              <w:rPr>
                <w:rFonts w:hint="eastAsia" w:eastAsia="仿宋_GB2312"/>
                <w:sz w:val="28"/>
                <w:szCs w:val="28"/>
              </w:rPr>
              <w:t>，可能出现</w:t>
            </w:r>
            <w:r>
              <w:rPr>
                <w:rFonts w:eastAsia="仿宋_GB2312"/>
                <w:sz w:val="28"/>
                <w:szCs w:val="28"/>
              </w:rPr>
              <w:t>见“</w:t>
            </w:r>
            <w:r>
              <w:rPr>
                <w:rFonts w:hint="eastAsia" w:eastAsia="仿宋_GB2312"/>
                <w:sz w:val="28"/>
                <w:szCs w:val="28"/>
              </w:rPr>
              <w:t>操作错误</w:t>
            </w:r>
            <w:r>
              <w:rPr>
                <w:rFonts w:eastAsia="仿宋_GB2312"/>
                <w:sz w:val="28"/>
                <w:szCs w:val="28"/>
              </w:rPr>
              <w:t>”</w:t>
            </w:r>
            <w:r>
              <w:rPr>
                <w:rFonts w:hint="eastAsia" w:eastAsia="仿宋_GB2312"/>
                <w:sz w:val="28"/>
                <w:szCs w:val="28"/>
              </w:rPr>
              <w:t>，导致</w:t>
            </w:r>
            <w:r>
              <w:rPr>
                <w:rFonts w:eastAsia="仿宋_GB2312"/>
                <w:sz w:val="28"/>
                <w:szCs w:val="28"/>
              </w:rPr>
              <w:t>患者得不到治疗</w:t>
            </w:r>
            <w:r>
              <w:rPr>
                <w:rFonts w:hint="eastAsia" w:eastAsia="仿宋_GB2312"/>
                <w:sz w:val="28"/>
                <w:szCs w:val="28"/>
              </w:rPr>
              <w:t>，</w:t>
            </w:r>
            <w:r>
              <w:rPr>
                <w:rFonts w:eastAsia="仿宋_GB2312"/>
                <w:sz w:val="28"/>
                <w:szCs w:val="28"/>
              </w:rPr>
              <w:t>组织，粘膜损伤</w:t>
            </w:r>
            <w:r>
              <w:rPr>
                <w:rFonts w:hint="eastAsia"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955" w:type="pct"/>
            <w:vMerge w:val="continue"/>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不正确的消毒方法</w:t>
            </w:r>
            <w:r>
              <w:rPr>
                <w:rFonts w:hint="eastAsia" w:eastAsia="仿宋_GB2312"/>
                <w:sz w:val="28"/>
                <w:szCs w:val="28"/>
              </w:rPr>
              <w:t>，可能出现</w:t>
            </w:r>
            <w:r>
              <w:rPr>
                <w:rFonts w:eastAsia="仿宋_GB2312"/>
                <w:sz w:val="28"/>
                <w:szCs w:val="28"/>
              </w:rPr>
              <w:t>使用有腐蚀性的清洁剂、消毒剂</w:t>
            </w:r>
            <w:r>
              <w:rPr>
                <w:rFonts w:hint="eastAsia" w:eastAsia="仿宋_GB2312"/>
                <w:sz w:val="28"/>
                <w:szCs w:val="28"/>
              </w:rPr>
              <w:t>，导致</w:t>
            </w:r>
            <w:r>
              <w:rPr>
                <w:rFonts w:eastAsia="仿宋_GB2312"/>
                <w:sz w:val="28"/>
                <w:szCs w:val="28"/>
              </w:rPr>
              <w:t>产品部件腐蚀，防护性能降低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jc w:val="center"/>
        </w:trPr>
        <w:tc>
          <w:tcPr>
            <w:tcW w:w="1955" w:type="pct"/>
            <w:vMerge w:val="continue"/>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不正确的产品贮存条件</w:t>
            </w:r>
            <w:r>
              <w:rPr>
                <w:rFonts w:hint="eastAsia" w:eastAsia="仿宋_GB2312"/>
                <w:sz w:val="28"/>
                <w:szCs w:val="28"/>
              </w:rPr>
              <w:t>，可能出现</w:t>
            </w:r>
            <w:r>
              <w:rPr>
                <w:rFonts w:eastAsia="仿宋_GB2312"/>
                <w:sz w:val="28"/>
                <w:szCs w:val="28"/>
              </w:rPr>
              <w:t>器件老化，部件寿命降低</w:t>
            </w:r>
            <w:r>
              <w:rPr>
                <w:rFonts w:hint="eastAsia" w:eastAsia="仿宋_GB2312"/>
                <w:sz w:val="28"/>
                <w:szCs w:val="28"/>
              </w:rPr>
              <w:t>，导致</w:t>
            </w:r>
            <w:r>
              <w:rPr>
                <w:rFonts w:eastAsia="仿宋_GB2312"/>
                <w:sz w:val="28"/>
                <w:szCs w:val="28"/>
              </w:rPr>
              <w:t>产品性能降低，寿命缩短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1955" w:type="pct"/>
            <w:vMerge w:val="continue"/>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p>
        </w:tc>
        <w:tc>
          <w:tcPr>
            <w:tcW w:w="3045" w:type="pct"/>
            <w:tcBorders>
              <w:top w:val="single" w:color="auto" w:sz="4" w:space="0"/>
              <w:left w:val="single" w:color="auto" w:sz="4" w:space="0"/>
              <w:bottom w:val="single" w:color="auto" w:sz="4" w:space="0"/>
              <w:right w:val="single" w:color="auto" w:sz="4" w:space="0"/>
            </w:tcBorders>
            <w:vAlign w:val="center"/>
          </w:tcPr>
          <w:p>
            <w:pPr>
              <w:spacing w:line="480" w:lineRule="exact"/>
              <w:rPr>
                <w:rFonts w:eastAsia="仿宋_GB2312"/>
                <w:sz w:val="28"/>
                <w:szCs w:val="28"/>
              </w:rPr>
            </w:pPr>
            <w:r>
              <w:rPr>
                <w:rFonts w:eastAsia="仿宋_GB2312"/>
                <w:sz w:val="28"/>
                <w:szCs w:val="28"/>
              </w:rPr>
              <w:t>未规定校验周期</w:t>
            </w:r>
            <w:r>
              <w:rPr>
                <w:rFonts w:hint="eastAsia" w:eastAsia="仿宋_GB2312"/>
                <w:sz w:val="28"/>
                <w:szCs w:val="28"/>
              </w:rPr>
              <w:t>，可能出现压力</w:t>
            </w:r>
            <w:r>
              <w:rPr>
                <w:rFonts w:eastAsia="仿宋_GB2312"/>
                <w:sz w:val="28"/>
                <w:szCs w:val="28"/>
              </w:rPr>
              <w:t>表偏差</w:t>
            </w:r>
            <w:r>
              <w:rPr>
                <w:rFonts w:hint="eastAsia" w:eastAsia="仿宋_GB2312"/>
                <w:sz w:val="28"/>
                <w:szCs w:val="28"/>
              </w:rPr>
              <w:t>，导致</w:t>
            </w:r>
            <w:r>
              <w:rPr>
                <w:rFonts w:eastAsia="仿宋_GB2312"/>
                <w:sz w:val="28"/>
                <w:szCs w:val="28"/>
              </w:rPr>
              <w:t>不正确的测量</w:t>
            </w:r>
          </w:p>
        </w:tc>
      </w:tr>
    </w:tbl>
    <w:p/>
    <w:p>
      <w:pPr>
        <w:spacing w:line="240" w:lineRule="exact"/>
        <w:ind w:firstLine="640" w:firstLineChars="200"/>
        <w:rPr>
          <w:rFonts w:ascii="仿宋_GB2312" w:hAnsi="仿宋" w:eastAsia="仿宋_GB2312"/>
          <w:sz w:val="32"/>
          <w:szCs w:val="32"/>
        </w:rPr>
      </w:pPr>
    </w:p>
    <w:p>
      <w:pPr>
        <w:spacing w:line="520" w:lineRule="exact"/>
        <w:ind w:firstLine="640" w:firstLineChars="200"/>
        <w:outlineLvl w:val="1"/>
        <w:rPr>
          <w:rFonts w:eastAsia="仿宋_GB2312"/>
          <w:sz w:val="32"/>
          <w:szCs w:val="32"/>
        </w:rPr>
      </w:pPr>
      <w:r>
        <w:rPr>
          <w:rFonts w:hint="eastAsia" w:eastAsia="仿宋_GB2312"/>
          <w:sz w:val="32"/>
          <w:szCs w:val="32"/>
        </w:rPr>
        <w:t>2.产品技术要求应包括的主要性能指标</w:t>
      </w:r>
    </w:p>
    <w:p>
      <w:pPr>
        <w:spacing w:line="520" w:lineRule="exact"/>
        <w:ind w:firstLine="640" w:firstLineChars="200"/>
        <w:rPr>
          <w:rFonts w:eastAsia="仿宋_GB2312"/>
          <w:sz w:val="32"/>
          <w:szCs w:val="32"/>
        </w:rPr>
      </w:pPr>
      <w:r>
        <w:rPr>
          <w:rFonts w:hint="eastAsia" w:eastAsia="仿宋_GB2312"/>
          <w:sz w:val="32"/>
          <w:szCs w:val="32"/>
        </w:rPr>
        <w:t>不同的医用中心供氧系统其结构根据设计要求会有所区别。本指导原则列出此类产品可能涉及的重要性能参数，注册申请人可根据自身产品的技术特点制定性能指标的具体要求。若产品具有其他部件或功能，应符合相应国家标准和行业标准要求。</w:t>
      </w:r>
    </w:p>
    <w:p>
      <w:pPr>
        <w:spacing w:line="580" w:lineRule="exact"/>
        <w:ind w:firstLine="640" w:firstLineChars="200"/>
        <w:rPr>
          <w:rFonts w:ascii="黑体" w:hAnsi="黑体" w:eastAsia="黑体"/>
          <w:sz w:val="28"/>
          <w:szCs w:val="28"/>
        </w:rPr>
      </w:pPr>
      <w:r>
        <w:rPr>
          <w:rFonts w:hint="eastAsia" w:eastAsia="仿宋_GB2312"/>
          <w:sz w:val="32"/>
          <w:szCs w:val="28"/>
        </w:rPr>
        <w:t>2.1主要</w:t>
      </w:r>
      <w:r>
        <w:rPr>
          <w:rFonts w:eastAsia="仿宋_GB2312"/>
          <w:sz w:val="32"/>
          <w:szCs w:val="28"/>
        </w:rPr>
        <w:t>技术指标</w:t>
      </w:r>
    </w:p>
    <w:p>
      <w:pPr>
        <w:spacing w:line="560" w:lineRule="exact"/>
        <w:ind w:firstLine="640" w:firstLineChars="200"/>
        <w:rPr>
          <w:rFonts w:eastAsia="仿宋_GB2312"/>
          <w:sz w:val="32"/>
          <w:szCs w:val="28"/>
        </w:rPr>
      </w:pPr>
      <w:r>
        <w:rPr>
          <w:rFonts w:hint="eastAsia" w:eastAsia="仿宋_GB2312"/>
          <w:sz w:val="32"/>
          <w:szCs w:val="28"/>
        </w:rPr>
        <w:t>2.1.</w:t>
      </w:r>
      <w:r>
        <w:rPr>
          <w:rFonts w:eastAsia="仿宋_GB2312"/>
          <w:sz w:val="32"/>
          <w:szCs w:val="28"/>
        </w:rPr>
        <w:t>1</w:t>
      </w:r>
      <w:r>
        <w:rPr>
          <w:rFonts w:hint="eastAsia" w:eastAsia="仿宋_GB2312"/>
          <w:sz w:val="32"/>
          <w:szCs w:val="28"/>
        </w:rPr>
        <w:t>应符合</w:t>
      </w:r>
      <w:r>
        <w:rPr>
          <w:rFonts w:eastAsia="仿宋_GB2312"/>
          <w:sz w:val="32"/>
          <w:szCs w:val="28"/>
        </w:rPr>
        <w:t>YY/T 0187</w:t>
      </w:r>
      <w:r>
        <w:rPr>
          <w:rFonts w:hint="eastAsia" w:eastAsia="仿宋_GB2312"/>
          <w:sz w:val="32"/>
          <w:szCs w:val="28"/>
        </w:rPr>
        <w:t>的</w:t>
      </w:r>
      <w:r>
        <w:rPr>
          <w:rFonts w:eastAsia="仿宋_GB2312"/>
          <w:sz w:val="32"/>
          <w:szCs w:val="28"/>
        </w:rPr>
        <w:t>要求</w:t>
      </w:r>
      <w:r>
        <w:rPr>
          <w:rFonts w:hint="eastAsia" w:eastAsia="仿宋_GB2312"/>
          <w:sz w:val="32"/>
          <w:szCs w:val="28"/>
        </w:rPr>
        <w:t>。</w:t>
      </w:r>
    </w:p>
    <w:p>
      <w:pPr>
        <w:spacing w:line="560" w:lineRule="exact"/>
        <w:ind w:firstLine="640" w:firstLineChars="200"/>
        <w:rPr>
          <w:rFonts w:eastAsia="仿宋_GB2312"/>
          <w:sz w:val="32"/>
          <w:szCs w:val="28"/>
        </w:rPr>
      </w:pPr>
      <w:r>
        <w:rPr>
          <w:rFonts w:eastAsia="仿宋_GB2312"/>
          <w:sz w:val="32"/>
          <w:szCs w:val="28"/>
        </w:rPr>
        <w:t>2.1.</w:t>
      </w:r>
      <w:r>
        <w:rPr>
          <w:rFonts w:hint="eastAsia" w:eastAsia="仿宋_GB2312"/>
          <w:sz w:val="32"/>
          <w:szCs w:val="28"/>
        </w:rPr>
        <w:t>2应符合</w:t>
      </w:r>
      <w:r>
        <w:rPr>
          <w:rFonts w:eastAsia="仿宋_GB2312"/>
          <w:sz w:val="32"/>
          <w:szCs w:val="28"/>
        </w:rPr>
        <w:t>GB 50751</w:t>
      </w:r>
      <w:r>
        <w:rPr>
          <w:rFonts w:hint="eastAsia" w:eastAsia="仿宋_GB2312"/>
          <w:sz w:val="32"/>
          <w:szCs w:val="28"/>
        </w:rPr>
        <w:t>的</w:t>
      </w:r>
      <w:r>
        <w:rPr>
          <w:rFonts w:eastAsia="仿宋_GB2312"/>
          <w:sz w:val="32"/>
          <w:szCs w:val="28"/>
        </w:rPr>
        <w:t>要求。</w:t>
      </w:r>
    </w:p>
    <w:p>
      <w:pPr>
        <w:spacing w:line="560" w:lineRule="exact"/>
        <w:ind w:firstLine="640" w:firstLineChars="200"/>
        <w:rPr>
          <w:rFonts w:eastAsia="仿宋_GB2312"/>
          <w:sz w:val="32"/>
          <w:szCs w:val="28"/>
        </w:rPr>
      </w:pPr>
      <w:r>
        <w:rPr>
          <w:rFonts w:eastAsia="仿宋_GB2312"/>
          <w:sz w:val="32"/>
          <w:szCs w:val="28"/>
        </w:rPr>
        <w:t>2.1.</w:t>
      </w:r>
      <w:r>
        <w:rPr>
          <w:rFonts w:hint="eastAsia" w:eastAsia="仿宋_GB2312"/>
          <w:sz w:val="32"/>
          <w:szCs w:val="28"/>
        </w:rPr>
        <w:t>3终端应符合</w:t>
      </w:r>
      <w:r>
        <w:rPr>
          <w:rFonts w:eastAsia="仿宋_GB2312"/>
          <w:sz w:val="32"/>
          <w:szCs w:val="28"/>
        </w:rPr>
        <w:t>YY 0801.1</w:t>
      </w:r>
      <w:r>
        <w:rPr>
          <w:rFonts w:hint="eastAsia" w:eastAsia="仿宋_GB2312"/>
          <w:sz w:val="32"/>
          <w:szCs w:val="28"/>
        </w:rPr>
        <w:t>的要求。</w:t>
      </w:r>
    </w:p>
    <w:p>
      <w:pPr>
        <w:spacing w:line="560" w:lineRule="exact"/>
        <w:ind w:firstLine="640" w:firstLineChars="200"/>
        <w:rPr>
          <w:rFonts w:eastAsia="仿宋_GB2312"/>
          <w:sz w:val="32"/>
          <w:szCs w:val="28"/>
        </w:rPr>
      </w:pPr>
      <w:r>
        <w:rPr>
          <w:rFonts w:eastAsia="仿宋_GB2312"/>
          <w:sz w:val="32"/>
          <w:szCs w:val="28"/>
        </w:rPr>
        <w:t>2.1.</w:t>
      </w:r>
      <w:r>
        <w:rPr>
          <w:rFonts w:hint="eastAsia" w:eastAsia="仿宋_GB2312"/>
          <w:sz w:val="32"/>
          <w:szCs w:val="28"/>
        </w:rPr>
        <w:t>4汇流排</w:t>
      </w:r>
      <w:r>
        <w:rPr>
          <w:rFonts w:eastAsia="仿宋_GB2312"/>
          <w:sz w:val="32"/>
          <w:szCs w:val="28"/>
        </w:rPr>
        <w:t>应符合YY/T 1439.2</w:t>
      </w:r>
      <w:r>
        <w:rPr>
          <w:rFonts w:hint="eastAsia" w:eastAsia="仿宋_GB2312"/>
          <w:sz w:val="32"/>
          <w:szCs w:val="28"/>
        </w:rPr>
        <w:t>的</w:t>
      </w:r>
      <w:r>
        <w:rPr>
          <w:rFonts w:eastAsia="仿宋_GB2312"/>
          <w:sz w:val="32"/>
          <w:szCs w:val="28"/>
        </w:rPr>
        <w:t>要求。</w:t>
      </w:r>
    </w:p>
    <w:p>
      <w:pPr>
        <w:spacing w:line="560" w:lineRule="exact"/>
        <w:ind w:firstLine="640" w:firstLineChars="200"/>
        <w:rPr>
          <w:rFonts w:eastAsia="仿宋_GB2312"/>
          <w:sz w:val="32"/>
          <w:szCs w:val="28"/>
        </w:rPr>
      </w:pPr>
      <w:r>
        <w:rPr>
          <w:rFonts w:hint="eastAsia" w:eastAsia="仿宋_GB2312"/>
          <w:sz w:val="32"/>
          <w:szCs w:val="28"/>
        </w:rPr>
        <w:t>2.1.5监测和报警系统应</w:t>
      </w:r>
      <w:r>
        <w:rPr>
          <w:rFonts w:eastAsia="仿宋_GB2312"/>
          <w:sz w:val="32"/>
          <w:szCs w:val="28"/>
        </w:rPr>
        <w:t>符合</w:t>
      </w:r>
      <w:r>
        <w:rPr>
          <w:rFonts w:hint="eastAsia" w:eastAsia="仿宋_GB2312"/>
          <w:sz w:val="32"/>
          <w:szCs w:val="28"/>
        </w:rPr>
        <w:t>YY0709的</w:t>
      </w:r>
      <w:r>
        <w:rPr>
          <w:rFonts w:eastAsia="仿宋_GB2312"/>
          <w:sz w:val="32"/>
          <w:szCs w:val="28"/>
        </w:rPr>
        <w:t>要求。</w:t>
      </w:r>
    </w:p>
    <w:p>
      <w:pPr>
        <w:spacing w:line="560" w:lineRule="exact"/>
        <w:ind w:firstLine="640" w:firstLineChars="200"/>
        <w:rPr>
          <w:rFonts w:eastAsia="仿宋_GB2312"/>
          <w:sz w:val="32"/>
          <w:szCs w:val="28"/>
        </w:rPr>
      </w:pPr>
      <w:r>
        <w:rPr>
          <w:rFonts w:eastAsia="仿宋_GB2312"/>
          <w:sz w:val="32"/>
          <w:szCs w:val="28"/>
        </w:rPr>
        <w:t>2.1.</w:t>
      </w:r>
      <w:r>
        <w:rPr>
          <w:rFonts w:hint="eastAsia" w:eastAsia="仿宋_GB2312"/>
          <w:sz w:val="32"/>
          <w:szCs w:val="28"/>
        </w:rPr>
        <w:t>6高压挠性连接应符合</w:t>
      </w:r>
      <w:r>
        <w:rPr>
          <w:rFonts w:eastAsia="仿宋_GB2312"/>
          <w:sz w:val="32"/>
          <w:szCs w:val="28"/>
        </w:rPr>
        <w:t>YY/T 1440</w:t>
      </w:r>
      <w:r>
        <w:rPr>
          <w:rFonts w:hint="eastAsia" w:eastAsia="仿宋_GB2312"/>
          <w:sz w:val="32"/>
          <w:szCs w:val="28"/>
        </w:rPr>
        <w:t>的要求</w:t>
      </w:r>
      <w:r>
        <w:rPr>
          <w:rFonts w:eastAsia="仿宋_GB2312"/>
          <w:sz w:val="32"/>
          <w:szCs w:val="28"/>
        </w:rPr>
        <w:t>。</w:t>
      </w:r>
    </w:p>
    <w:p>
      <w:pPr>
        <w:spacing w:line="560" w:lineRule="exact"/>
        <w:ind w:firstLine="640" w:firstLineChars="200"/>
        <w:rPr>
          <w:rFonts w:eastAsia="仿宋_GB2312"/>
          <w:sz w:val="32"/>
          <w:szCs w:val="28"/>
        </w:rPr>
      </w:pPr>
      <w:r>
        <w:rPr>
          <w:rFonts w:eastAsia="仿宋_GB2312"/>
          <w:sz w:val="32"/>
          <w:szCs w:val="28"/>
        </w:rPr>
        <w:t>2.1.7</w:t>
      </w:r>
      <w:r>
        <w:rPr>
          <w:rFonts w:hint="eastAsia" w:eastAsia="仿宋_GB2312"/>
          <w:sz w:val="32"/>
          <w:szCs w:val="28"/>
        </w:rPr>
        <w:t>网络</w:t>
      </w:r>
      <w:r>
        <w:rPr>
          <w:rFonts w:eastAsia="仿宋_GB2312"/>
          <w:sz w:val="32"/>
          <w:szCs w:val="28"/>
        </w:rPr>
        <w:t>安全（</w:t>
      </w:r>
      <w:r>
        <w:rPr>
          <w:rFonts w:hint="eastAsia" w:eastAsia="仿宋_GB2312"/>
          <w:sz w:val="32"/>
          <w:szCs w:val="28"/>
        </w:rPr>
        <w:t>如</w:t>
      </w:r>
      <w:r>
        <w:rPr>
          <w:rFonts w:eastAsia="仿宋_GB2312"/>
          <w:sz w:val="32"/>
          <w:szCs w:val="28"/>
        </w:rPr>
        <w:t>适用）</w:t>
      </w:r>
    </w:p>
    <w:p>
      <w:pPr>
        <w:spacing w:line="560" w:lineRule="exact"/>
        <w:ind w:firstLine="640" w:firstLineChars="200"/>
        <w:rPr>
          <w:rFonts w:eastAsia="仿宋_GB2312"/>
          <w:sz w:val="32"/>
          <w:szCs w:val="28"/>
        </w:rPr>
      </w:pPr>
      <w:r>
        <w:rPr>
          <w:rFonts w:hint="eastAsia" w:eastAsia="仿宋_GB2312"/>
          <w:sz w:val="32"/>
          <w:szCs w:val="28"/>
        </w:rPr>
        <w:t>明确</w:t>
      </w:r>
      <w:r>
        <w:rPr>
          <w:rFonts w:eastAsia="仿宋_GB2312"/>
          <w:sz w:val="32"/>
          <w:szCs w:val="28"/>
        </w:rPr>
        <w:t>数据接口</w:t>
      </w:r>
      <w:r>
        <w:rPr>
          <w:rFonts w:hint="eastAsia" w:eastAsia="仿宋_GB2312"/>
          <w:sz w:val="32"/>
          <w:szCs w:val="28"/>
        </w:rPr>
        <w:t>、</w:t>
      </w:r>
      <w:r>
        <w:rPr>
          <w:rFonts w:eastAsia="仿宋_GB2312"/>
          <w:sz w:val="32"/>
          <w:szCs w:val="28"/>
        </w:rPr>
        <w:t>用户</w:t>
      </w:r>
      <w:r>
        <w:rPr>
          <w:rFonts w:hint="eastAsia" w:eastAsia="仿宋_GB2312"/>
          <w:sz w:val="32"/>
          <w:szCs w:val="28"/>
        </w:rPr>
        <w:t>访问</w:t>
      </w:r>
      <w:r>
        <w:rPr>
          <w:rFonts w:eastAsia="仿宋_GB2312"/>
          <w:sz w:val="32"/>
          <w:szCs w:val="28"/>
        </w:rPr>
        <w:t>控制</w:t>
      </w:r>
      <w:r>
        <w:rPr>
          <w:rFonts w:hint="eastAsia" w:eastAsia="仿宋_GB2312"/>
          <w:sz w:val="32"/>
          <w:szCs w:val="28"/>
        </w:rPr>
        <w:t>。</w:t>
      </w:r>
    </w:p>
    <w:p>
      <w:pPr>
        <w:spacing w:line="560" w:lineRule="exact"/>
        <w:ind w:firstLine="640" w:firstLineChars="200"/>
        <w:rPr>
          <w:rFonts w:eastAsia="仿宋_GB2312"/>
          <w:sz w:val="32"/>
          <w:szCs w:val="28"/>
        </w:rPr>
      </w:pPr>
      <w:r>
        <w:rPr>
          <w:rFonts w:eastAsia="仿宋_GB2312"/>
          <w:sz w:val="32"/>
          <w:szCs w:val="28"/>
        </w:rPr>
        <w:t>2.</w:t>
      </w:r>
      <w:r>
        <w:rPr>
          <w:rFonts w:hint="eastAsia" w:eastAsia="仿宋_GB2312"/>
          <w:sz w:val="32"/>
          <w:szCs w:val="28"/>
        </w:rPr>
        <w:t>2安全</w:t>
      </w:r>
      <w:r>
        <w:rPr>
          <w:rFonts w:eastAsia="仿宋_GB2312"/>
          <w:sz w:val="32"/>
          <w:szCs w:val="28"/>
        </w:rPr>
        <w:t>要求</w:t>
      </w:r>
    </w:p>
    <w:p>
      <w:pPr>
        <w:spacing w:line="520" w:lineRule="exact"/>
        <w:ind w:firstLine="640" w:firstLineChars="200"/>
        <w:rPr>
          <w:rFonts w:eastAsia="仿宋_GB2312"/>
          <w:sz w:val="32"/>
          <w:szCs w:val="28"/>
        </w:rPr>
      </w:pPr>
      <w:r>
        <w:rPr>
          <w:rFonts w:hint="eastAsia" w:eastAsia="仿宋_GB2312"/>
          <w:sz w:val="32"/>
          <w:szCs w:val="28"/>
        </w:rPr>
        <w:t>电气安全应符合GB 4793.1，电磁兼容应符合GB/T 18268.1的要求。</w:t>
      </w:r>
    </w:p>
    <w:p>
      <w:pPr>
        <w:spacing w:line="520" w:lineRule="exact"/>
        <w:ind w:firstLine="640" w:firstLineChars="200"/>
        <w:rPr>
          <w:rFonts w:eastAsia="仿宋_GB2312"/>
          <w:sz w:val="32"/>
          <w:szCs w:val="32"/>
        </w:rPr>
      </w:pPr>
      <w:r>
        <w:rPr>
          <w:rFonts w:hint="eastAsia" w:eastAsia="仿宋_GB2312"/>
          <w:sz w:val="32"/>
          <w:szCs w:val="32"/>
        </w:rPr>
        <w:t>2.3 环境试验</w:t>
      </w:r>
    </w:p>
    <w:p>
      <w:pPr>
        <w:spacing w:line="520" w:lineRule="exact"/>
        <w:ind w:firstLine="640" w:firstLineChars="200"/>
        <w:rPr>
          <w:rFonts w:eastAsia="仿宋_GB2312"/>
          <w:sz w:val="32"/>
          <w:szCs w:val="32"/>
        </w:rPr>
      </w:pPr>
      <w:r>
        <w:rPr>
          <w:rFonts w:hint="eastAsia" w:eastAsia="仿宋_GB2312"/>
          <w:sz w:val="32"/>
          <w:szCs w:val="32"/>
        </w:rPr>
        <w:t>建议按照GB/T 14710《医用电器设备环境要求及试验方法》的要求进行试验。</w:t>
      </w:r>
    </w:p>
    <w:p>
      <w:pPr>
        <w:spacing w:line="520" w:lineRule="exact"/>
        <w:ind w:firstLine="640" w:firstLineChars="200"/>
        <w:outlineLvl w:val="1"/>
        <w:rPr>
          <w:rFonts w:eastAsia="仿宋_GB2312"/>
          <w:sz w:val="32"/>
          <w:szCs w:val="32"/>
        </w:rPr>
      </w:pPr>
      <w:r>
        <w:rPr>
          <w:rFonts w:hint="eastAsia" w:eastAsia="仿宋_GB2312"/>
          <w:sz w:val="32"/>
          <w:szCs w:val="32"/>
        </w:rPr>
        <w:t>3.同一注册单元内注册检验代表产品确定原则和实例</w:t>
      </w:r>
    </w:p>
    <w:p>
      <w:pPr>
        <w:autoSpaceDE w:val="0"/>
        <w:autoSpaceDN w:val="0"/>
        <w:spacing w:line="520" w:lineRule="exact"/>
        <w:ind w:firstLine="640" w:firstLineChars="200"/>
        <w:rPr>
          <w:rFonts w:eastAsia="仿宋_GB2312"/>
          <w:kern w:val="0"/>
          <w:sz w:val="32"/>
          <w:szCs w:val="32"/>
        </w:rPr>
      </w:pPr>
      <w:r>
        <w:rPr>
          <w:rFonts w:eastAsia="仿宋_GB2312"/>
          <w:kern w:val="0"/>
          <w:sz w:val="32"/>
          <w:szCs w:val="32"/>
        </w:rPr>
        <w:t>注册检验代表产品应是同一注册单元内能够代表本单元内其他产品安全性和有效性的产品</w:t>
      </w:r>
      <w:r>
        <w:rPr>
          <w:rFonts w:hint="eastAsia" w:eastAsia="仿宋_GB2312"/>
          <w:kern w:val="0"/>
          <w:sz w:val="32"/>
          <w:szCs w:val="32"/>
        </w:rPr>
        <w:t>，</w:t>
      </w:r>
      <w:r>
        <w:rPr>
          <w:rFonts w:eastAsia="仿宋_GB2312"/>
          <w:kern w:val="0"/>
          <w:sz w:val="32"/>
          <w:szCs w:val="32"/>
        </w:rPr>
        <w:t>应充分考虑产品功能、结构组成、控制方式及其他风险等方面</w:t>
      </w:r>
      <w:r>
        <w:rPr>
          <w:rFonts w:hint="eastAsia" w:eastAsia="仿宋_GB2312"/>
          <w:kern w:val="0"/>
          <w:sz w:val="32"/>
          <w:szCs w:val="32"/>
        </w:rPr>
        <w:t>；代表产品应是功能最齐全、结构最复杂、风险最高的产品。</w:t>
      </w:r>
    </w:p>
    <w:p>
      <w:pPr>
        <w:spacing w:line="560" w:lineRule="exact"/>
        <w:ind w:firstLine="640" w:firstLineChars="200"/>
        <w:rPr>
          <w:rFonts w:eastAsia="仿宋_GB2312"/>
          <w:sz w:val="32"/>
          <w:szCs w:val="28"/>
        </w:rPr>
      </w:pPr>
      <w:r>
        <w:rPr>
          <w:rFonts w:eastAsia="仿宋_GB2312"/>
          <w:kern w:val="0"/>
          <w:sz w:val="32"/>
          <w:szCs w:val="32"/>
        </w:rPr>
        <w:t>注册单元内各型号的主要安全指标、性能指标不能被代表型号全部涵盖时，则应选择涵盖安全指标、性能指标最多的产品作为代表产品，同时还应考虑其他型号中未被代表型号所涵盖的安全指标及性能指标。</w:t>
      </w:r>
    </w:p>
    <w:p>
      <w:pPr>
        <w:spacing w:line="560" w:lineRule="exact"/>
        <w:ind w:firstLine="640" w:firstLineChars="200"/>
        <w:rPr>
          <w:rFonts w:eastAsia="仿宋_GB2312"/>
          <w:sz w:val="32"/>
          <w:szCs w:val="28"/>
        </w:rPr>
      </w:pPr>
      <w:r>
        <w:rPr>
          <w:rFonts w:eastAsia="仿宋_GB2312"/>
          <w:sz w:val="32"/>
          <w:szCs w:val="28"/>
        </w:rPr>
        <w:t>与性能和安全项目关注点不同，电磁兼容方面的典型性产品应充分考虑注册单元内不同型号之间电磁兼容特点和差异。</w:t>
      </w:r>
    </w:p>
    <w:p>
      <w:pPr>
        <w:spacing w:line="520" w:lineRule="exact"/>
        <w:ind w:firstLine="640" w:firstLineChars="200"/>
        <w:outlineLvl w:val="1"/>
        <w:rPr>
          <w:rFonts w:eastAsia="仿宋_GB2312"/>
          <w:sz w:val="32"/>
          <w:szCs w:val="32"/>
        </w:rPr>
      </w:pPr>
      <w:r>
        <w:rPr>
          <w:rFonts w:eastAsia="仿宋_GB2312"/>
          <w:sz w:val="32"/>
          <w:szCs w:val="32"/>
        </w:rPr>
        <w:t>4</w:t>
      </w:r>
      <w:r>
        <w:rPr>
          <w:rFonts w:hint="eastAsia" w:eastAsia="仿宋_GB2312"/>
          <w:sz w:val="32"/>
          <w:szCs w:val="32"/>
        </w:rPr>
        <w:t>.研究</w:t>
      </w:r>
      <w:r>
        <w:rPr>
          <w:rFonts w:eastAsia="仿宋_GB2312"/>
          <w:sz w:val="32"/>
          <w:szCs w:val="32"/>
        </w:rPr>
        <w:t>资料</w:t>
      </w:r>
    </w:p>
    <w:p>
      <w:pPr>
        <w:spacing w:line="520" w:lineRule="exact"/>
        <w:ind w:firstLine="640" w:firstLineChars="200"/>
        <w:rPr>
          <w:rFonts w:eastAsia="仿宋_GB2312"/>
          <w:sz w:val="32"/>
          <w:szCs w:val="32"/>
        </w:rPr>
      </w:pPr>
      <w:r>
        <w:rPr>
          <w:rFonts w:hint="eastAsia" w:eastAsia="仿宋_GB2312"/>
          <w:sz w:val="32"/>
          <w:szCs w:val="32"/>
        </w:rPr>
        <w:t>4.1产品性能研究</w:t>
      </w:r>
    </w:p>
    <w:p>
      <w:pPr>
        <w:spacing w:line="520" w:lineRule="exact"/>
        <w:ind w:firstLine="640" w:firstLineChars="200"/>
        <w:rPr>
          <w:rFonts w:eastAsia="仿宋_GB2312"/>
          <w:sz w:val="32"/>
          <w:szCs w:val="32"/>
        </w:rPr>
      </w:pPr>
      <w:r>
        <w:rPr>
          <w:rFonts w:eastAsia="仿宋_GB2312"/>
          <w:sz w:val="32"/>
          <w:szCs w:val="32"/>
        </w:rPr>
        <w:t>应当提供产品性能研究资料以及产品技术要求的研究和编制说明，包括功能性、安全性指标（如电气安全与电磁兼容）以及与质量控制相关的其他指标的确定依据，所采用的标准或方法、采用的原因及理论基础。如适用的国家标准、行业标准中有不适用的条款，也应将不适用的条款及理由予以说明。</w:t>
      </w:r>
    </w:p>
    <w:p>
      <w:pPr>
        <w:spacing w:line="560" w:lineRule="exact"/>
        <w:ind w:firstLine="640" w:firstLineChars="200"/>
        <w:rPr>
          <w:rFonts w:eastAsia="仿宋_GB2312"/>
          <w:bCs/>
          <w:color w:val="000000"/>
          <w:sz w:val="32"/>
          <w:szCs w:val="28"/>
        </w:rPr>
      </w:pPr>
      <w:r>
        <w:rPr>
          <w:rFonts w:eastAsia="仿宋_GB2312"/>
          <w:color w:val="000000"/>
          <w:sz w:val="32"/>
          <w:szCs w:val="28"/>
        </w:rPr>
        <w:t>4.2</w:t>
      </w:r>
      <w:r>
        <w:rPr>
          <w:rFonts w:eastAsia="仿宋_GB2312"/>
          <w:bCs/>
          <w:color w:val="000000"/>
          <w:sz w:val="32"/>
          <w:szCs w:val="28"/>
        </w:rPr>
        <w:t>生物相容性评价研究</w:t>
      </w:r>
    </w:p>
    <w:p>
      <w:pPr>
        <w:spacing w:line="560" w:lineRule="exact"/>
        <w:ind w:firstLine="640" w:firstLineChars="200"/>
        <w:rPr>
          <w:rFonts w:eastAsia="仿宋_GB2312"/>
          <w:sz w:val="32"/>
          <w:szCs w:val="28"/>
        </w:rPr>
      </w:pPr>
      <w:r>
        <w:rPr>
          <w:rFonts w:hint="eastAsia" w:eastAsia="仿宋_GB2312"/>
          <w:sz w:val="32"/>
          <w:szCs w:val="28"/>
        </w:rPr>
        <w:t>产品使用时不与患者直接接触，暂不适用生物相容性评价的相关要求。考虑到医用中心供氧系统可能</w:t>
      </w:r>
      <w:r>
        <w:rPr>
          <w:rFonts w:eastAsia="仿宋_GB2312"/>
          <w:sz w:val="32"/>
          <w:szCs w:val="28"/>
        </w:rPr>
        <w:t>会有析出物或残留物</w:t>
      </w:r>
      <w:r>
        <w:rPr>
          <w:rFonts w:hint="eastAsia" w:eastAsia="仿宋_GB2312"/>
          <w:sz w:val="32"/>
          <w:szCs w:val="28"/>
        </w:rPr>
        <w:t>，经</w:t>
      </w:r>
      <w:r>
        <w:rPr>
          <w:rFonts w:eastAsia="仿宋_GB2312"/>
          <w:sz w:val="32"/>
          <w:szCs w:val="28"/>
        </w:rPr>
        <w:t>氧气</w:t>
      </w:r>
      <w:r>
        <w:rPr>
          <w:rFonts w:hint="eastAsia" w:eastAsia="仿宋_GB2312"/>
          <w:sz w:val="32"/>
          <w:szCs w:val="28"/>
        </w:rPr>
        <w:t>混合</w:t>
      </w:r>
      <w:r>
        <w:rPr>
          <w:rFonts w:eastAsia="仿宋_GB2312"/>
          <w:sz w:val="32"/>
          <w:szCs w:val="28"/>
        </w:rPr>
        <w:t>后有与患者</w:t>
      </w:r>
      <w:r>
        <w:rPr>
          <w:rFonts w:hint="eastAsia" w:eastAsia="仿宋_GB2312"/>
          <w:sz w:val="32"/>
          <w:szCs w:val="28"/>
        </w:rPr>
        <w:t>间接</w:t>
      </w:r>
      <w:r>
        <w:rPr>
          <w:rFonts w:eastAsia="仿宋_GB2312"/>
          <w:sz w:val="32"/>
          <w:szCs w:val="28"/>
        </w:rPr>
        <w:t>接触</w:t>
      </w:r>
      <w:r>
        <w:rPr>
          <w:rFonts w:hint="eastAsia" w:eastAsia="仿宋_GB2312"/>
          <w:sz w:val="32"/>
          <w:szCs w:val="28"/>
        </w:rPr>
        <w:t>的</w:t>
      </w:r>
      <w:r>
        <w:rPr>
          <w:rFonts w:eastAsia="仿宋_GB2312"/>
          <w:sz w:val="32"/>
          <w:szCs w:val="28"/>
        </w:rPr>
        <w:t>风险，</w:t>
      </w:r>
      <w:r>
        <w:rPr>
          <w:rFonts w:hint="eastAsia" w:eastAsia="仿宋_GB2312"/>
          <w:sz w:val="32"/>
          <w:szCs w:val="28"/>
        </w:rPr>
        <w:t>建议有</w:t>
      </w:r>
      <w:r>
        <w:rPr>
          <w:rFonts w:eastAsia="仿宋_GB2312"/>
          <w:sz w:val="32"/>
          <w:szCs w:val="28"/>
        </w:rPr>
        <w:t>条件的企业</w:t>
      </w:r>
      <w:r>
        <w:rPr>
          <w:rFonts w:hint="eastAsia" w:eastAsia="仿宋_GB2312"/>
          <w:sz w:val="32"/>
          <w:szCs w:val="28"/>
        </w:rPr>
        <w:t>根据ISO 18562考虑气体通路相容性要求。</w:t>
      </w:r>
    </w:p>
    <w:p>
      <w:pPr>
        <w:spacing w:line="560" w:lineRule="exact"/>
        <w:ind w:firstLine="640" w:firstLineChars="200"/>
        <w:rPr>
          <w:rFonts w:eastAsia="仿宋_GB2312"/>
          <w:bCs/>
          <w:color w:val="000000"/>
          <w:sz w:val="32"/>
          <w:szCs w:val="28"/>
        </w:rPr>
      </w:pPr>
      <w:r>
        <w:rPr>
          <w:rFonts w:eastAsia="仿宋_GB2312"/>
          <w:color w:val="000000"/>
          <w:sz w:val="32"/>
          <w:szCs w:val="28"/>
        </w:rPr>
        <w:t>4.</w:t>
      </w:r>
      <w:r>
        <w:rPr>
          <w:rFonts w:hint="eastAsia" w:eastAsia="仿宋_GB2312"/>
          <w:color w:val="000000"/>
          <w:sz w:val="32"/>
          <w:szCs w:val="28"/>
        </w:rPr>
        <w:t>3</w:t>
      </w:r>
      <w:r>
        <w:rPr>
          <w:rFonts w:eastAsia="仿宋_GB2312"/>
          <w:bCs/>
          <w:color w:val="000000"/>
          <w:sz w:val="32"/>
          <w:szCs w:val="28"/>
        </w:rPr>
        <w:t>灭菌/消毒工艺研究。</w:t>
      </w:r>
    </w:p>
    <w:p>
      <w:pPr>
        <w:spacing w:line="560" w:lineRule="exact"/>
        <w:ind w:firstLine="640" w:firstLineChars="200"/>
        <w:rPr>
          <w:rFonts w:eastAsia="仿宋_GB2312"/>
          <w:bCs/>
          <w:color w:val="000000"/>
          <w:sz w:val="32"/>
          <w:szCs w:val="28"/>
        </w:rPr>
      </w:pPr>
      <w:r>
        <w:rPr>
          <w:rFonts w:eastAsia="仿宋_GB2312"/>
          <w:sz w:val="32"/>
          <w:szCs w:val="28"/>
        </w:rPr>
        <w:t>终端用户消毒：如适用，应明确推荐的消毒工艺（方法和参数）以及所推荐消毒方法确定的依据</w:t>
      </w:r>
      <w:r>
        <w:rPr>
          <w:rFonts w:hint="eastAsia" w:eastAsia="仿宋_GB2312"/>
          <w:sz w:val="32"/>
          <w:szCs w:val="28"/>
        </w:rPr>
        <w:t>。</w:t>
      </w:r>
    </w:p>
    <w:p>
      <w:pPr>
        <w:spacing w:line="560" w:lineRule="exact"/>
        <w:ind w:firstLine="640" w:firstLineChars="200"/>
        <w:rPr>
          <w:rFonts w:eastAsia="仿宋_GB2312"/>
          <w:bCs/>
          <w:color w:val="000000"/>
          <w:sz w:val="32"/>
          <w:szCs w:val="28"/>
        </w:rPr>
      </w:pPr>
      <w:r>
        <w:rPr>
          <w:rFonts w:hint="eastAsia" w:eastAsia="仿宋_GB2312"/>
          <w:color w:val="000000"/>
          <w:sz w:val="32"/>
          <w:szCs w:val="28"/>
        </w:rPr>
        <w:t>4</w:t>
      </w:r>
      <w:r>
        <w:rPr>
          <w:rFonts w:eastAsia="仿宋_GB2312"/>
          <w:color w:val="000000"/>
          <w:sz w:val="32"/>
          <w:szCs w:val="28"/>
        </w:rPr>
        <w:t>.4</w:t>
      </w:r>
      <w:r>
        <w:rPr>
          <w:rFonts w:eastAsia="仿宋_GB2312"/>
          <w:bCs/>
          <w:color w:val="000000"/>
          <w:sz w:val="32"/>
          <w:szCs w:val="28"/>
        </w:rPr>
        <w:t>产品有效期和包装研究。</w:t>
      </w:r>
    </w:p>
    <w:p>
      <w:pPr>
        <w:spacing w:line="560" w:lineRule="exact"/>
        <w:ind w:firstLine="640" w:firstLineChars="200"/>
        <w:rPr>
          <w:rFonts w:eastAsia="仿宋_GB2312"/>
          <w:sz w:val="32"/>
          <w:szCs w:val="28"/>
        </w:rPr>
      </w:pPr>
      <w:r>
        <w:rPr>
          <w:rFonts w:eastAsia="仿宋_GB2312"/>
          <w:sz w:val="32"/>
          <w:szCs w:val="28"/>
        </w:rPr>
        <w:t>有效期参见</w:t>
      </w:r>
      <w:r>
        <w:rPr>
          <w:rFonts w:hint="eastAsia" w:eastAsia="仿宋_GB2312"/>
          <w:sz w:val="32"/>
          <w:szCs w:val="28"/>
        </w:rPr>
        <w:t>《有源医疗器械使用期限技术审查指导原则》</w:t>
      </w:r>
      <w:r>
        <w:rPr>
          <w:rFonts w:eastAsia="仿宋_GB2312"/>
          <w:sz w:val="32"/>
          <w:szCs w:val="28"/>
        </w:rPr>
        <w:t>的相关要求</w:t>
      </w:r>
      <w:r>
        <w:rPr>
          <w:rFonts w:hint="eastAsia" w:eastAsia="仿宋_GB2312"/>
          <w:sz w:val="32"/>
          <w:szCs w:val="28"/>
        </w:rPr>
        <w:t>。</w:t>
      </w:r>
    </w:p>
    <w:p>
      <w:pPr>
        <w:overflowPunct w:val="0"/>
        <w:spacing w:line="560" w:lineRule="exact"/>
        <w:ind w:firstLine="640" w:firstLineChars="200"/>
        <w:rPr>
          <w:rFonts w:eastAsia="仿宋_GB2312"/>
          <w:sz w:val="32"/>
          <w:szCs w:val="28"/>
        </w:rPr>
      </w:pPr>
      <w:r>
        <w:rPr>
          <w:rFonts w:eastAsia="仿宋_GB2312"/>
          <w:sz w:val="32"/>
          <w:szCs w:val="28"/>
        </w:rPr>
        <w:t>对</w:t>
      </w:r>
      <w:r>
        <w:rPr>
          <w:rFonts w:eastAsia="仿宋_GB2312"/>
          <w:spacing w:val="-10"/>
          <w:sz w:val="32"/>
          <w:szCs w:val="28"/>
        </w:rPr>
        <w:t>于有限次重复使用的医疗器械，应当提供使用次数验证资料。</w:t>
      </w:r>
    </w:p>
    <w:p>
      <w:pPr>
        <w:spacing w:line="560" w:lineRule="exact"/>
        <w:ind w:firstLine="640" w:firstLineChars="200"/>
        <w:rPr>
          <w:rFonts w:eastAsia="仿宋_GB2312"/>
          <w:bCs/>
          <w:color w:val="000000"/>
          <w:sz w:val="32"/>
          <w:szCs w:val="28"/>
        </w:rPr>
      </w:pPr>
      <w:r>
        <w:rPr>
          <w:rFonts w:eastAsia="仿宋_GB2312"/>
          <w:sz w:val="32"/>
          <w:szCs w:val="28"/>
        </w:rPr>
        <w:t>包装及包装完整性：在宣称的有效期内以及运输储存条件下，保持包装完整性的依据。</w:t>
      </w:r>
    </w:p>
    <w:p>
      <w:pPr>
        <w:spacing w:line="560" w:lineRule="exact"/>
        <w:ind w:firstLine="640" w:firstLineChars="200"/>
        <w:rPr>
          <w:rFonts w:eastAsia="仿宋_GB2312"/>
          <w:bCs/>
          <w:color w:val="000000"/>
          <w:sz w:val="32"/>
          <w:szCs w:val="28"/>
        </w:rPr>
      </w:pPr>
      <w:r>
        <w:rPr>
          <w:rFonts w:eastAsia="仿宋_GB2312"/>
          <w:bCs/>
          <w:color w:val="000000"/>
          <w:sz w:val="32"/>
          <w:szCs w:val="28"/>
        </w:rPr>
        <w:t>4.</w:t>
      </w:r>
      <w:r>
        <w:rPr>
          <w:rFonts w:hint="eastAsia" w:eastAsia="仿宋_GB2312"/>
          <w:bCs/>
          <w:color w:val="000000"/>
          <w:sz w:val="32"/>
          <w:szCs w:val="28"/>
        </w:rPr>
        <w:t>5软件</w:t>
      </w:r>
      <w:r>
        <w:rPr>
          <w:rFonts w:eastAsia="仿宋_GB2312"/>
          <w:bCs/>
          <w:color w:val="000000"/>
          <w:sz w:val="32"/>
          <w:szCs w:val="28"/>
        </w:rPr>
        <w:t>研究</w:t>
      </w:r>
    </w:p>
    <w:p>
      <w:pPr>
        <w:spacing w:line="480" w:lineRule="exact"/>
        <w:ind w:firstLine="640" w:firstLineChars="200"/>
        <w:rPr>
          <w:rFonts w:eastAsia="仿宋_GB2312"/>
          <w:sz w:val="32"/>
          <w:szCs w:val="32"/>
        </w:rPr>
      </w:pPr>
      <w:r>
        <w:rPr>
          <w:rFonts w:hint="eastAsia" w:eastAsia="仿宋_GB2312"/>
          <w:sz w:val="32"/>
          <w:szCs w:val="32"/>
        </w:rPr>
        <w:t>应</w:t>
      </w:r>
      <w:r>
        <w:rPr>
          <w:rFonts w:eastAsia="仿宋_GB2312"/>
          <w:sz w:val="32"/>
          <w:szCs w:val="32"/>
        </w:rPr>
        <w:t>参</w:t>
      </w:r>
      <w:r>
        <w:rPr>
          <w:rFonts w:hint="eastAsia" w:eastAsia="仿宋_GB2312"/>
          <w:sz w:val="32"/>
          <w:szCs w:val="32"/>
        </w:rPr>
        <w:t>照</w:t>
      </w:r>
      <w:r>
        <w:rPr>
          <w:rFonts w:eastAsia="仿宋_GB2312"/>
          <w:sz w:val="32"/>
          <w:szCs w:val="32"/>
        </w:rPr>
        <w:t>《医疗器械软件注册技术审查指导原则》</w:t>
      </w:r>
      <w:r>
        <w:rPr>
          <w:rFonts w:hint="eastAsia" w:eastAsia="仿宋_GB2312" w:cs="宋体"/>
          <w:sz w:val="32"/>
        </w:rPr>
        <w:t>的</w:t>
      </w:r>
      <w:r>
        <w:rPr>
          <w:rFonts w:eastAsia="仿宋_GB2312"/>
          <w:sz w:val="32"/>
          <w:szCs w:val="32"/>
        </w:rPr>
        <w:t>相关要求。提供一份单独的医疗器械软件描述文档，内容包括基本信息、实现过程和核心算法，详尽程度取决于软件的安全性级别和复杂程度。同时，应当出具关于软件版本命名规则的声明，</w:t>
      </w:r>
      <w:r>
        <w:rPr>
          <w:rFonts w:hint="eastAsia" w:eastAsia="仿宋_GB2312"/>
          <w:sz w:val="32"/>
          <w:szCs w:val="32"/>
        </w:rPr>
        <w:t>并</w:t>
      </w:r>
      <w:r>
        <w:rPr>
          <w:rFonts w:eastAsia="仿宋_GB2312"/>
          <w:sz w:val="32"/>
          <w:szCs w:val="32"/>
        </w:rPr>
        <w:t>明确软件</w:t>
      </w:r>
      <w:r>
        <w:rPr>
          <w:rFonts w:hint="eastAsia" w:eastAsia="仿宋_GB2312"/>
          <w:sz w:val="32"/>
          <w:szCs w:val="32"/>
        </w:rPr>
        <w:t>完整</w:t>
      </w:r>
      <w:r>
        <w:rPr>
          <w:rFonts w:eastAsia="仿宋_GB2312"/>
          <w:sz w:val="32"/>
          <w:szCs w:val="32"/>
        </w:rPr>
        <w:t>版本的全部字段及字段含义，确定软件的完整版本和</w:t>
      </w:r>
      <w:r>
        <w:rPr>
          <w:rFonts w:hint="eastAsia" w:eastAsia="仿宋_GB2312"/>
          <w:sz w:val="32"/>
          <w:szCs w:val="32"/>
        </w:rPr>
        <w:t>软件发布版本</w:t>
      </w:r>
      <w:r>
        <w:rPr>
          <w:rFonts w:eastAsia="仿宋_GB2312"/>
          <w:sz w:val="32"/>
          <w:szCs w:val="32"/>
        </w:rPr>
        <w:t>。</w:t>
      </w:r>
    </w:p>
    <w:p>
      <w:pPr>
        <w:spacing w:line="480" w:lineRule="exact"/>
        <w:ind w:firstLine="640" w:firstLineChars="200"/>
        <w:rPr>
          <w:rFonts w:eastAsia="仿宋_GB2312"/>
          <w:color w:val="000000"/>
          <w:sz w:val="32"/>
          <w:szCs w:val="28"/>
        </w:rPr>
      </w:pPr>
      <w:r>
        <w:rPr>
          <w:rFonts w:hint="eastAsia" w:eastAsia="仿宋_GB2312"/>
          <w:sz w:val="32"/>
          <w:szCs w:val="32"/>
        </w:rPr>
        <w:t>若适用，还应当按照《医疗器械网络安全注册技术审查指导原则》的要求，提供一份单独的网络安全描述文档。</w:t>
      </w:r>
    </w:p>
    <w:p>
      <w:pPr>
        <w:spacing w:line="520" w:lineRule="exact"/>
        <w:ind w:firstLine="640" w:firstLineChars="200"/>
        <w:outlineLvl w:val="1"/>
        <w:rPr>
          <w:rFonts w:eastAsia="仿宋_GB2312"/>
          <w:sz w:val="32"/>
          <w:szCs w:val="32"/>
        </w:rPr>
      </w:pPr>
      <w:r>
        <w:rPr>
          <w:rFonts w:eastAsia="仿宋_GB2312"/>
          <w:sz w:val="32"/>
          <w:szCs w:val="32"/>
        </w:rPr>
        <w:t>5.证明产品安全性、有效性的其他研究资料。</w:t>
      </w:r>
    </w:p>
    <w:p>
      <w:pPr>
        <w:numPr>
          <w:ilvl w:val="255"/>
          <w:numId w:val="0"/>
        </w:numPr>
        <w:spacing w:line="480" w:lineRule="exact"/>
        <w:ind w:firstLine="640" w:firstLineChars="200"/>
        <w:rPr>
          <w:sz w:val="22"/>
          <w:szCs w:val="22"/>
        </w:rPr>
      </w:pPr>
      <w:r>
        <w:rPr>
          <w:rFonts w:hint="eastAsia" w:eastAsia="仿宋_GB2312"/>
          <w:sz w:val="32"/>
          <w:szCs w:val="32"/>
        </w:rPr>
        <w:t>建议</w:t>
      </w:r>
      <w:r>
        <w:rPr>
          <w:rFonts w:eastAsia="仿宋_GB2312"/>
          <w:sz w:val="32"/>
          <w:szCs w:val="32"/>
        </w:rPr>
        <w:t>根据</w:t>
      </w:r>
      <w:r>
        <w:rPr>
          <w:rFonts w:hint="eastAsia" w:eastAsia="仿宋_GB2312"/>
          <w:sz w:val="32"/>
          <w:szCs w:val="32"/>
        </w:rPr>
        <w:t>YY/T 0882-2013考虑医用中心供氧系统与氧气的兼容性。</w:t>
      </w:r>
    </w:p>
    <w:p>
      <w:pPr>
        <w:spacing w:line="520" w:lineRule="exact"/>
        <w:ind w:firstLine="640" w:firstLineChars="200"/>
        <w:outlineLvl w:val="1"/>
        <w:rPr>
          <w:rFonts w:eastAsia="楷体_GB2312"/>
          <w:bCs/>
          <w:iCs/>
          <w:sz w:val="32"/>
          <w:szCs w:val="28"/>
        </w:rPr>
      </w:pPr>
      <w:r>
        <w:rPr>
          <w:rFonts w:eastAsia="楷体_GB2312"/>
          <w:bCs/>
          <w:iCs/>
          <w:sz w:val="32"/>
          <w:szCs w:val="28"/>
        </w:rPr>
        <w:t>（</w:t>
      </w:r>
      <w:r>
        <w:rPr>
          <w:rFonts w:hint="eastAsia" w:eastAsia="楷体_GB2312"/>
          <w:bCs/>
          <w:iCs/>
          <w:sz w:val="32"/>
          <w:szCs w:val="28"/>
        </w:rPr>
        <w:t>四</w:t>
      </w:r>
      <w:r>
        <w:rPr>
          <w:rFonts w:eastAsia="楷体_GB2312"/>
          <w:bCs/>
          <w:iCs/>
          <w:sz w:val="32"/>
          <w:szCs w:val="28"/>
        </w:rPr>
        <w:t>）</w:t>
      </w:r>
      <w:r>
        <w:rPr>
          <w:rFonts w:hint="eastAsia" w:eastAsia="楷体_GB2312"/>
          <w:bCs/>
          <w:iCs/>
          <w:sz w:val="32"/>
          <w:szCs w:val="28"/>
        </w:rPr>
        <w:t>临床评价资料</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医用中心供氧系统</w:t>
      </w:r>
      <w:r>
        <w:rPr>
          <w:rFonts w:ascii="仿宋_GB2312" w:eastAsia="仿宋_GB2312"/>
          <w:color w:val="000000"/>
          <w:sz w:val="32"/>
          <w:szCs w:val="32"/>
        </w:rPr>
        <w:t>属于</w:t>
      </w:r>
      <w:r>
        <w:rPr>
          <w:rFonts w:hint="eastAsia" w:ascii="仿宋_GB2312" w:eastAsia="仿宋_GB2312"/>
          <w:color w:val="000000"/>
          <w:sz w:val="32"/>
          <w:szCs w:val="32"/>
        </w:rPr>
        <w:t>《免于临床评价医疗器械目录》（以下简称《目录》）的产品“医用气体管道系统－供氧系统”和“医用气体汇流排”，申请人需按照《列入免于临床评价医疗器械目录产品对比说明技术指导原则》的要求交申报产品相关信息与《目录》所述内容的对比资料和申报产品与已获准境内注册的《目录》中医疗器械的对比说明。</w:t>
      </w:r>
    </w:p>
    <w:p>
      <w:pPr>
        <w:autoSpaceDE w:val="0"/>
        <w:autoSpaceDN w:val="0"/>
        <w:adjustRightInd w:val="0"/>
        <w:spacing w:line="560" w:lineRule="exact"/>
        <w:ind w:firstLine="640" w:firstLineChars="200"/>
        <w:rPr>
          <w:rFonts w:eastAsia="仿宋_GB2312"/>
          <w:color w:val="000000"/>
          <w:sz w:val="32"/>
          <w:szCs w:val="32"/>
        </w:rPr>
      </w:pPr>
      <w:r>
        <w:rPr>
          <w:rFonts w:eastAsia="仿宋_GB2312"/>
          <w:color w:val="000000"/>
          <w:sz w:val="32"/>
          <w:szCs w:val="32"/>
        </w:rPr>
        <w:t>（一）提交申报产品相关信息与《目录》所述内容的对比资料；</w:t>
      </w:r>
    </w:p>
    <w:p>
      <w:pPr>
        <w:autoSpaceDE w:val="0"/>
        <w:autoSpaceDN w:val="0"/>
        <w:adjustRightInd w:val="0"/>
        <w:spacing w:line="560" w:lineRule="exact"/>
        <w:ind w:firstLine="640" w:firstLineChars="200"/>
        <w:rPr>
          <w:rFonts w:eastAsia="仿宋_GB2312"/>
          <w:color w:val="000000"/>
          <w:sz w:val="32"/>
          <w:szCs w:val="32"/>
        </w:rPr>
      </w:pPr>
      <w:r>
        <w:rPr>
          <w:rFonts w:eastAsia="仿宋_GB2312"/>
          <w:color w:val="000000"/>
          <w:sz w:val="32"/>
          <w:szCs w:val="32"/>
        </w:rPr>
        <w:t>（二）提交申报产品与《目录》中已获准境内注册医疗器械的对比说明，对比说明应当包括《申报产品与目录中已获准境内注册医疗器械对比表》（见附件）和相应支持性资料。若经对比，申报产品与对比产品存在差异，还</w:t>
      </w:r>
      <w:r>
        <w:rPr>
          <w:rFonts w:eastAsia="仿宋_GB2312"/>
          <w:sz w:val="32"/>
          <w:szCs w:val="32"/>
        </w:rPr>
        <w:t>应提交差异部分对安全有效性影响的分析研究资料。二者的差异不应引起不同的安全有效性问题，即申报产品未出现对比</w:t>
      </w:r>
      <w:r>
        <w:rPr>
          <w:rFonts w:hint="eastAsia" w:eastAsia="仿宋_GB2312"/>
          <w:sz w:val="32"/>
          <w:szCs w:val="32"/>
        </w:rPr>
        <w:t>产品</w:t>
      </w:r>
      <w:r>
        <w:rPr>
          <w:rFonts w:eastAsia="仿宋_GB2312"/>
          <w:sz w:val="32"/>
          <w:szCs w:val="32"/>
        </w:rPr>
        <w:t>不存在的且可能引发重大风险和/或引起显著影响有效性的问题。</w:t>
      </w:r>
    </w:p>
    <w:p>
      <w:pPr>
        <w:autoSpaceDE w:val="0"/>
        <w:autoSpaceDN w:val="0"/>
        <w:adjustRightInd w:val="0"/>
        <w:spacing w:line="560" w:lineRule="exact"/>
        <w:ind w:firstLine="640" w:firstLineChars="200"/>
        <w:rPr>
          <w:rFonts w:eastAsia="仿宋_GB2312"/>
          <w:color w:val="000000"/>
          <w:sz w:val="32"/>
          <w:szCs w:val="32"/>
        </w:rPr>
      </w:pPr>
      <w:r>
        <w:rPr>
          <w:rFonts w:eastAsia="仿宋_GB2312"/>
          <w:color w:val="000000"/>
          <w:sz w:val="32"/>
          <w:szCs w:val="32"/>
        </w:rPr>
        <w:t>提交的上述资料应能证明申报产品与《目录》所述的产品具有基本等同性。若无法证明申报产品与《目录》所述的产品具有基本等同性，则应开展临床评价。</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（五）产品说明书和标签要求</w:t>
      </w:r>
    </w:p>
    <w:p>
      <w:pPr>
        <w:spacing w:line="480" w:lineRule="exact"/>
        <w:ind w:firstLine="640" w:firstLineChars="200"/>
        <w:rPr>
          <w:rFonts w:eastAsia="仿宋_GB2312"/>
          <w:sz w:val="32"/>
          <w:szCs w:val="32"/>
        </w:rPr>
      </w:pPr>
      <w:r>
        <w:rPr>
          <w:rFonts w:eastAsia="仿宋_GB2312"/>
          <w:sz w:val="32"/>
          <w:szCs w:val="28"/>
        </w:rPr>
        <w:t>说</w:t>
      </w:r>
      <w:r>
        <w:rPr>
          <w:rFonts w:eastAsia="仿宋_GB2312"/>
          <w:spacing w:val="2"/>
          <w:sz w:val="32"/>
          <w:szCs w:val="28"/>
        </w:rPr>
        <w:t>明书</w:t>
      </w:r>
      <w:r>
        <w:rPr>
          <w:rFonts w:hint="eastAsia" w:eastAsia="仿宋_GB2312"/>
          <w:spacing w:val="2"/>
          <w:sz w:val="32"/>
          <w:szCs w:val="28"/>
        </w:rPr>
        <w:t>和</w:t>
      </w:r>
      <w:r>
        <w:rPr>
          <w:rFonts w:eastAsia="仿宋_GB2312"/>
          <w:spacing w:val="2"/>
          <w:sz w:val="32"/>
          <w:szCs w:val="28"/>
        </w:rPr>
        <w:t>标签应当符合《医疗器械说明书和标签管理规定》有关要求，</w:t>
      </w:r>
      <w:r>
        <w:rPr>
          <w:rFonts w:ascii="仿宋" w:hAnsi="仿宋" w:eastAsia="仿宋"/>
          <w:color w:val="000000"/>
          <w:sz w:val="32"/>
          <w:szCs w:val="32"/>
        </w:rPr>
        <w:t>并参照相应国家标准、行业标准的要求进行编写。说明书还应关注以下内容：</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1.产品适用范围、主要性能指标、软件发布版本。</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2.关于产品安装的说明。</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3.对于产品使用方法、产品寿命、维护保养等情况的说明。</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4.对于电磁兼容所声称的有关内容。</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5.对于安全性方面的注意事项，包括熔断器等更换潜在风险及安全措施。</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6.关于提醒使用者验收的相关要求。</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7.常见故障及排除方法。</w:t>
      </w:r>
    </w:p>
    <w:p>
      <w:pPr>
        <w:autoSpaceDE w:val="0"/>
        <w:autoSpaceDN w:val="0"/>
        <w:spacing w:line="520" w:lineRule="exact"/>
        <w:ind w:firstLine="640" w:firstLineChars="200"/>
        <w:rPr>
          <w:rFonts w:eastAsia="仿宋_GB2312"/>
          <w:kern w:val="0"/>
          <w:sz w:val="32"/>
          <w:szCs w:val="32"/>
        </w:rPr>
      </w:pPr>
      <w:r>
        <w:rPr>
          <w:rFonts w:hint="eastAsia" w:eastAsia="仿宋_GB2312"/>
          <w:kern w:val="0"/>
          <w:sz w:val="32"/>
          <w:szCs w:val="32"/>
        </w:rPr>
        <w:t>产品说明书的内容均应有明确的来源，与综述资料、研究资料及产品技术要求等注册申报资料的内容保持一致。说明书中涉及技术内容且产品技术要求中未包含的，应提交相应验证资料。</w:t>
      </w:r>
    </w:p>
    <w:p>
      <w:pPr>
        <w:spacing w:line="520" w:lineRule="exact"/>
        <w:ind w:firstLine="640" w:firstLineChars="200"/>
        <w:outlineLvl w:val="1"/>
        <w:rPr>
          <w:rFonts w:eastAsia="楷体_GB2312"/>
          <w:bCs/>
          <w:iCs/>
          <w:sz w:val="32"/>
          <w:szCs w:val="28"/>
        </w:rPr>
      </w:pPr>
      <w:r>
        <w:rPr>
          <w:rFonts w:hint="eastAsia" w:eastAsia="楷体_GB2312"/>
          <w:bCs/>
          <w:iCs/>
          <w:sz w:val="32"/>
          <w:szCs w:val="28"/>
        </w:rPr>
        <w:t>（六）质量管理体系文件</w:t>
      </w:r>
    </w:p>
    <w:p>
      <w:pPr>
        <w:spacing w:line="520" w:lineRule="exact"/>
        <w:ind w:firstLine="640" w:firstLineChars="200"/>
        <w:outlineLvl w:val="1"/>
        <w:rPr>
          <w:rFonts w:eastAsia="仿宋_GB2312"/>
          <w:sz w:val="32"/>
          <w:szCs w:val="32"/>
        </w:rPr>
      </w:pPr>
      <w:r>
        <w:rPr>
          <w:rFonts w:eastAsia="仿宋_GB2312"/>
          <w:sz w:val="32"/>
          <w:szCs w:val="32"/>
        </w:rPr>
        <w:t xml:space="preserve">1. </w:t>
      </w:r>
      <w:r>
        <w:rPr>
          <w:rFonts w:hint="eastAsia" w:eastAsia="仿宋_GB2312"/>
          <w:sz w:val="32"/>
          <w:szCs w:val="32"/>
        </w:rPr>
        <w:t>应当明确产品生产工艺过程</w:t>
      </w:r>
    </w:p>
    <w:p>
      <w:pPr>
        <w:spacing w:line="520" w:lineRule="exact"/>
        <w:ind w:firstLine="640" w:firstLineChars="200"/>
        <w:rPr>
          <w:rFonts w:eastAsia="仿宋_GB2312"/>
          <w:sz w:val="32"/>
          <w:szCs w:val="32"/>
        </w:rPr>
      </w:pPr>
      <w:r>
        <w:rPr>
          <w:rFonts w:hint="eastAsia" w:eastAsia="仿宋_GB2312"/>
          <w:sz w:val="32"/>
          <w:szCs w:val="32"/>
        </w:rPr>
        <w:t>工艺过程可采用流程图的形式，并说明其每道工序的操作说明及接收和放行标准，同时对过程控制要点进行详细说明。</w:t>
      </w:r>
    </w:p>
    <w:p>
      <w:pPr>
        <w:spacing w:line="520" w:lineRule="exact"/>
        <w:ind w:firstLine="640" w:firstLineChars="200"/>
        <w:outlineLvl w:val="1"/>
        <w:rPr>
          <w:rFonts w:eastAsia="仿宋_GB2312"/>
          <w:sz w:val="32"/>
          <w:szCs w:val="32"/>
        </w:rPr>
      </w:pPr>
      <w:r>
        <w:rPr>
          <w:rFonts w:eastAsia="仿宋_GB2312"/>
          <w:sz w:val="32"/>
          <w:szCs w:val="32"/>
        </w:rPr>
        <w:t xml:space="preserve">2. </w:t>
      </w:r>
      <w:r>
        <w:rPr>
          <w:rFonts w:hint="eastAsia" w:eastAsia="仿宋_GB2312"/>
          <w:sz w:val="32"/>
          <w:szCs w:val="32"/>
        </w:rPr>
        <w:t>生产场地</w:t>
      </w:r>
    </w:p>
    <w:p>
      <w:pPr>
        <w:spacing w:line="520" w:lineRule="exact"/>
        <w:ind w:firstLine="640" w:firstLineChars="200"/>
        <w:rPr>
          <w:rFonts w:ascii="黑体" w:hAnsi="黑体" w:eastAsia="黑体"/>
          <w:color w:val="000000"/>
          <w:sz w:val="32"/>
          <w:szCs w:val="32"/>
        </w:rPr>
      </w:pPr>
      <w:r>
        <w:rPr>
          <w:rFonts w:hint="eastAsia" w:eastAsia="仿宋_GB2312"/>
          <w:sz w:val="32"/>
          <w:szCs w:val="32"/>
        </w:rPr>
        <w:t>应详细说明产品生产场地地址、生产工艺布局、生产环境要求及周边情况。有多个研制、生产场地，应当概述每个研制、生产场地的实际情况。</w:t>
      </w:r>
      <w:r>
        <w:rPr>
          <w:rFonts w:ascii="黑体" w:hAnsi="黑体" w:eastAsia="黑体"/>
          <w:color w:val="000000"/>
          <w:sz w:val="32"/>
          <w:szCs w:val="32"/>
        </w:rPr>
        <w:br w:type="page"/>
      </w:r>
    </w:p>
    <w:p>
      <w:pPr>
        <w:spacing w:line="520" w:lineRule="exact"/>
        <w:ind w:firstLine="633" w:firstLineChars="198"/>
        <w:outlineLvl w:val="1"/>
        <w:rPr>
          <w:rFonts w:ascii="黑体" w:hAnsi="黑体" w:eastAsia="黑体"/>
          <w:color w:val="000000"/>
          <w:sz w:val="32"/>
          <w:szCs w:val="32"/>
        </w:rPr>
      </w:pPr>
      <w:r>
        <w:rPr>
          <w:rFonts w:hint="eastAsia" w:ascii="黑体" w:hAnsi="黑体" w:eastAsia="黑体"/>
          <w:color w:val="000000"/>
          <w:sz w:val="32"/>
          <w:szCs w:val="32"/>
        </w:rPr>
        <w:t>三、参考文献：</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[1]《医疗器械监督管理条例》（中华人民共和国国务院令第739号）[Z].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[2]《医疗器械注册与备案管理办法》（国家市场监督管理总局令第47号）[Z].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[3]《医疗器械说明书和标签管理规定》（国家食品药品监督管理总局令第6号）[Z].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[4]《医疗器械分类规则》（国家食品药品监督管理总局令第15号）[Z].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[5]《医疗器械通用名称命名规则》（国家食品药品监督管理总局令第19号）[Z].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[6]《医疗器械分类目录》（国家食品药品监督管理总局公告2017年第104号）[Z].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[7]《医疗器械注册单元划分指导原则》（国家食品药品监督管理总局公告2017年第187号）[Z].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8</w:t>
      </w:r>
      <w:r>
        <w:rPr>
          <w:rFonts w:hint="eastAsia" w:ascii="仿宋_GB2312" w:eastAsia="仿宋_GB2312"/>
          <w:color w:val="000000"/>
          <w:sz w:val="32"/>
          <w:szCs w:val="32"/>
        </w:rPr>
        <w:t>]有源医疗器械使用期限注册技术审查指导原则（国家药品监督管理局公告201</w:t>
      </w:r>
      <w:r>
        <w:rPr>
          <w:rFonts w:ascii="仿宋_GB2312" w:eastAsia="仿宋_GB2312"/>
          <w:color w:val="000000"/>
          <w:sz w:val="32"/>
          <w:szCs w:val="32"/>
        </w:rPr>
        <w:t>9</w:t>
      </w:r>
      <w:r>
        <w:rPr>
          <w:rFonts w:hint="eastAsia" w:ascii="仿宋_GB2312" w:eastAsia="仿宋_GB2312"/>
          <w:color w:val="000000"/>
          <w:sz w:val="32"/>
          <w:szCs w:val="32"/>
        </w:rPr>
        <w:t>年第</w:t>
      </w:r>
      <w:r>
        <w:rPr>
          <w:rFonts w:ascii="仿宋_GB2312" w:eastAsia="仿宋_GB2312"/>
          <w:color w:val="000000"/>
          <w:sz w:val="32"/>
          <w:szCs w:val="32"/>
        </w:rPr>
        <w:t>23</w:t>
      </w:r>
      <w:r>
        <w:rPr>
          <w:rFonts w:hint="eastAsia" w:ascii="仿宋_GB2312" w:eastAsia="仿宋_GB2312"/>
          <w:color w:val="000000"/>
          <w:sz w:val="32"/>
          <w:szCs w:val="32"/>
        </w:rPr>
        <w:t>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9</w:t>
      </w:r>
      <w:r>
        <w:rPr>
          <w:rFonts w:hint="eastAsia" w:ascii="仿宋_GB2312" w:eastAsia="仿宋_GB2312"/>
          <w:color w:val="000000"/>
          <w:sz w:val="32"/>
          <w:szCs w:val="32"/>
        </w:rPr>
        <w:t>]医疗器械网络安全注册技术审查指导原则（国家食品药品监督管理总局公告2017年第</w:t>
      </w:r>
      <w:r>
        <w:rPr>
          <w:rFonts w:ascii="仿宋_GB2312" w:eastAsia="仿宋_GB2312"/>
          <w:color w:val="000000"/>
          <w:sz w:val="32"/>
          <w:szCs w:val="32"/>
        </w:rPr>
        <w:t>13</w:t>
      </w:r>
      <w:r>
        <w:rPr>
          <w:rFonts w:hint="eastAsia" w:ascii="仿宋_GB2312" w:eastAsia="仿宋_GB2312"/>
          <w:color w:val="000000"/>
          <w:sz w:val="32"/>
          <w:szCs w:val="32"/>
        </w:rPr>
        <w:t>号）[Z].</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10</w:t>
      </w:r>
      <w:r>
        <w:rPr>
          <w:rFonts w:hint="eastAsia" w:ascii="仿宋_GB2312" w:eastAsia="仿宋_GB2312"/>
          <w:color w:val="000000"/>
          <w:sz w:val="32"/>
          <w:szCs w:val="32"/>
        </w:rPr>
        <w:t>]医疗器械软件注册技术审查指导原则（国家食品药品监督管理总局公告201</w:t>
      </w:r>
      <w:r>
        <w:rPr>
          <w:rFonts w:ascii="仿宋_GB2312" w:eastAsia="仿宋_GB2312"/>
          <w:color w:val="000000"/>
          <w:sz w:val="32"/>
          <w:szCs w:val="32"/>
        </w:rPr>
        <w:t>5</w:t>
      </w:r>
      <w:r>
        <w:rPr>
          <w:rFonts w:hint="eastAsia" w:ascii="仿宋_GB2312" w:eastAsia="仿宋_GB2312"/>
          <w:color w:val="000000"/>
          <w:sz w:val="32"/>
          <w:szCs w:val="32"/>
        </w:rPr>
        <w:t>年第</w:t>
      </w:r>
      <w:r>
        <w:rPr>
          <w:rFonts w:ascii="仿宋_GB2312" w:eastAsia="仿宋_GB2312"/>
          <w:color w:val="000000"/>
          <w:sz w:val="32"/>
          <w:szCs w:val="32"/>
        </w:rPr>
        <w:t>50</w:t>
      </w:r>
      <w:r>
        <w:rPr>
          <w:rFonts w:hint="eastAsia" w:ascii="仿宋_GB2312" w:eastAsia="仿宋_GB2312"/>
          <w:color w:val="000000"/>
          <w:sz w:val="32"/>
          <w:szCs w:val="32"/>
        </w:rPr>
        <w:t>号）</w:t>
      </w:r>
    </w:p>
    <w:p>
      <w:pPr>
        <w:spacing w:line="520" w:lineRule="exact"/>
        <w:ind w:right="-67" w:rightChars="-32" w:firstLine="640" w:firstLineChars="200"/>
        <w:rPr>
          <w:rFonts w:ascii="仿宋_GB2312" w:eastAsia="仿宋_GB2312"/>
          <w:color w:val="000000"/>
          <w:sz w:val="32"/>
          <w:szCs w:val="32"/>
        </w:rPr>
      </w:pPr>
      <w:r>
        <w:rPr>
          <w:rFonts w:hint="eastAsia" w:ascii="仿宋_GB2312" w:eastAsia="仿宋_GB2312"/>
          <w:color w:val="000000"/>
          <w:sz w:val="32"/>
          <w:szCs w:val="32"/>
        </w:rPr>
        <w:t>[11]《列入免于临床评价医疗器械目录产品对比说明技术指导原则》（国家药品监督管理局通告2021年第73号）[Z].</w:t>
      </w:r>
    </w:p>
    <w:p>
      <w:pPr>
        <w:spacing w:line="520" w:lineRule="exact"/>
        <w:ind w:right="-67" w:rightChars="-32"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《国家药监局关于发布免于临床评价医疗器械目录的通告》（国家药品监督管理局通告2021年第71号）</w:t>
      </w:r>
      <w:r>
        <w:rPr>
          <w:rFonts w:ascii="仿宋_GB2312" w:eastAsia="仿宋_GB2312"/>
          <w:color w:val="000000"/>
          <w:sz w:val="32"/>
          <w:szCs w:val="32"/>
        </w:rPr>
        <w:t>[Z].</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GB/T 16886.1,《医疗器械生物学评价第1部分：风险管理过程中的评价与试验》[S].</w:t>
      </w:r>
    </w:p>
    <w:p>
      <w:pPr>
        <w:spacing w:line="520" w:lineRule="exact"/>
        <w:ind w:firstLine="480" w:firstLineChars="150"/>
        <w:rPr>
          <w:rFonts w:ascii="仿宋_GB2312" w:eastAsia="仿宋_GB2312"/>
          <w:color w:val="000000"/>
          <w:sz w:val="32"/>
          <w:szCs w:val="32"/>
        </w:rPr>
      </w:pPr>
      <w:r>
        <w:rPr>
          <w:rFonts w:ascii="仿宋_GB2312" w:eastAsia="仿宋_GB2312"/>
          <w:color w:val="000000"/>
          <w:sz w:val="32"/>
          <w:szCs w:val="32"/>
        </w:rPr>
        <w:t xml:space="preserve"> [14]</w:t>
      </w:r>
      <w:r>
        <w:rPr>
          <w:rFonts w:hint="eastAsia" w:ascii="仿宋_GB2312" w:eastAsia="仿宋_GB2312"/>
          <w:color w:val="000000"/>
          <w:sz w:val="32"/>
          <w:szCs w:val="32"/>
        </w:rPr>
        <w:t>YY/T 0316,《医疗器械风险管理对医疗器械的应用》[S].</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YY/T 0466.1,《医疗器械用于医疗器械标签、标记和提供信息的符号第1部分：通用要求》[S].</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[16]</w:t>
      </w:r>
      <w:r>
        <w:rPr>
          <w:rFonts w:hint="eastAsia" w:ascii="仿宋_GB2312" w:eastAsia="仿宋_GB2312"/>
          <w:color w:val="000000"/>
          <w:sz w:val="32"/>
          <w:szCs w:val="32"/>
        </w:rPr>
        <w:t>GB/T 9969</w:t>
      </w:r>
      <w:r>
        <w:rPr>
          <w:rFonts w:ascii="仿宋_GB2312" w:eastAsia="仿宋_GB2312"/>
          <w:color w:val="000000"/>
          <w:sz w:val="32"/>
          <w:szCs w:val="32"/>
        </w:rPr>
        <w:t>,</w:t>
      </w:r>
      <w:r>
        <w:rPr>
          <w:rFonts w:hint="eastAsia" w:ascii="仿宋_GB2312" w:eastAsia="仿宋_GB2312"/>
          <w:color w:val="000000"/>
          <w:sz w:val="32"/>
          <w:szCs w:val="32"/>
        </w:rPr>
        <w:t>《工业产品使用说明书总则》</w:t>
      </w:r>
      <w:r>
        <w:rPr>
          <w:rFonts w:ascii="仿宋_GB2312" w:eastAsia="仿宋_GB2312"/>
          <w:color w:val="000000"/>
          <w:sz w:val="32"/>
          <w:szCs w:val="32"/>
        </w:rPr>
        <w:t>[S].</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GB/T 14710</w:t>
      </w:r>
      <w:r>
        <w:rPr>
          <w:rFonts w:ascii="仿宋_GB2312" w:eastAsia="仿宋_GB2312"/>
          <w:color w:val="000000"/>
          <w:sz w:val="32"/>
          <w:szCs w:val="32"/>
        </w:rPr>
        <w:t>,</w:t>
      </w:r>
      <w:r>
        <w:rPr>
          <w:rFonts w:hint="eastAsia" w:ascii="仿宋_GB2312" w:eastAsia="仿宋_GB2312"/>
          <w:color w:val="000000"/>
          <w:sz w:val="32"/>
          <w:szCs w:val="32"/>
        </w:rPr>
        <w:t>《医用电器环境要求及试验方法》</w:t>
      </w:r>
      <w:r>
        <w:rPr>
          <w:rFonts w:ascii="仿宋_GB2312" w:eastAsia="仿宋_GB2312"/>
          <w:color w:val="000000"/>
          <w:sz w:val="32"/>
          <w:szCs w:val="32"/>
        </w:rPr>
        <w:t>[S].</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YY/T 0882</w:t>
      </w:r>
      <w:r>
        <w:rPr>
          <w:rFonts w:ascii="仿宋_GB2312" w:eastAsia="仿宋_GB2312"/>
          <w:color w:val="000000"/>
          <w:sz w:val="32"/>
          <w:szCs w:val="32"/>
        </w:rPr>
        <w:t>,</w:t>
      </w:r>
      <w:r>
        <w:rPr>
          <w:rFonts w:hint="eastAsia" w:ascii="仿宋_GB2312" w:eastAsia="仿宋_GB2312"/>
          <w:color w:val="000000"/>
          <w:sz w:val="32"/>
          <w:szCs w:val="32"/>
        </w:rPr>
        <w:t>《麻醉和呼吸设备与氧气的兼容性》</w:t>
      </w:r>
      <w:r>
        <w:rPr>
          <w:rFonts w:ascii="仿宋_GB2312" w:eastAsia="仿宋_GB2312"/>
          <w:color w:val="000000"/>
          <w:sz w:val="32"/>
          <w:szCs w:val="32"/>
        </w:rPr>
        <w:t>[S].</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ascii="仿宋_GB2312" w:eastAsia="仿宋_GB2312"/>
          <w:color w:val="000000"/>
          <w:sz w:val="32"/>
          <w:szCs w:val="32"/>
        </w:rPr>
        <w:t>9</w:t>
      </w:r>
      <w:r>
        <w:rPr>
          <w:rFonts w:hint="eastAsia" w:ascii="仿宋_GB2312" w:eastAsia="仿宋_GB2312"/>
          <w:color w:val="000000"/>
          <w:sz w:val="32"/>
          <w:szCs w:val="32"/>
        </w:rPr>
        <w:t>]</w:t>
      </w:r>
      <w:r>
        <w:t xml:space="preserve"> </w:t>
      </w:r>
      <w:r>
        <w:rPr>
          <w:rFonts w:ascii="仿宋_GB2312" w:eastAsia="仿宋_GB2312"/>
          <w:color w:val="000000"/>
          <w:sz w:val="32"/>
          <w:szCs w:val="32"/>
        </w:rPr>
        <w:t>YY/T 0187</w:t>
      </w:r>
      <w:r>
        <w:rPr>
          <w:rFonts w:hint="eastAsia" w:ascii="仿宋_GB2312" w:eastAsia="仿宋_GB2312"/>
          <w:color w:val="000000"/>
          <w:sz w:val="32"/>
          <w:szCs w:val="32"/>
        </w:rPr>
        <w:t>,《医用中心供氧系统通用技术条件》[S].</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20</w:t>
      </w:r>
      <w:r>
        <w:rPr>
          <w:rFonts w:hint="eastAsia" w:ascii="仿宋_GB2312" w:eastAsia="仿宋_GB2312"/>
          <w:color w:val="000000"/>
          <w:sz w:val="32"/>
          <w:szCs w:val="32"/>
        </w:rPr>
        <w:t>]</w:t>
      </w:r>
      <w:r>
        <w:t xml:space="preserve"> </w:t>
      </w:r>
      <w:r>
        <w:rPr>
          <w:rFonts w:ascii="仿宋_GB2312" w:eastAsia="仿宋_GB2312"/>
          <w:color w:val="000000"/>
          <w:sz w:val="32"/>
          <w:szCs w:val="32"/>
        </w:rPr>
        <w:t>GB 50751</w:t>
      </w:r>
      <w:r>
        <w:rPr>
          <w:rFonts w:hint="eastAsia" w:ascii="仿宋_GB2312" w:eastAsia="仿宋_GB2312"/>
          <w:color w:val="000000"/>
          <w:sz w:val="32"/>
          <w:szCs w:val="32"/>
        </w:rPr>
        <w:t>,《医用气体工程技术规范》[S].</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21</w:t>
      </w:r>
      <w:r>
        <w:rPr>
          <w:rFonts w:hint="eastAsia" w:ascii="仿宋_GB2312" w:eastAsia="仿宋_GB2312"/>
          <w:color w:val="000000"/>
          <w:sz w:val="32"/>
          <w:szCs w:val="32"/>
        </w:rPr>
        <w:t>]</w:t>
      </w:r>
      <w:r>
        <w:t xml:space="preserve"> </w:t>
      </w:r>
      <w:r>
        <w:rPr>
          <w:rFonts w:ascii="仿宋_GB2312" w:eastAsia="仿宋_GB2312"/>
          <w:color w:val="000000"/>
          <w:sz w:val="32"/>
          <w:szCs w:val="32"/>
        </w:rPr>
        <w:t>YY 0801.1</w:t>
      </w:r>
      <w:r>
        <w:rPr>
          <w:rFonts w:hint="eastAsia" w:ascii="仿宋_GB2312" w:eastAsia="仿宋_GB2312"/>
          <w:color w:val="000000"/>
          <w:sz w:val="32"/>
          <w:szCs w:val="32"/>
        </w:rPr>
        <w:t>,《医用气体管道系统终端 第1部分：用于压缩医用气体和真空的终端》[S].</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22</w:t>
      </w:r>
      <w:r>
        <w:rPr>
          <w:rFonts w:hint="eastAsia" w:ascii="仿宋_GB2312" w:eastAsia="仿宋_GB2312"/>
          <w:color w:val="000000"/>
          <w:sz w:val="32"/>
          <w:szCs w:val="32"/>
        </w:rPr>
        <w:t xml:space="preserve">] YY/T </w:t>
      </w:r>
      <w:r>
        <w:rPr>
          <w:rFonts w:ascii="仿宋_GB2312" w:eastAsia="仿宋_GB2312"/>
          <w:color w:val="000000"/>
          <w:sz w:val="32"/>
          <w:szCs w:val="32"/>
        </w:rPr>
        <w:t>1439.2</w:t>
      </w:r>
      <w:r>
        <w:rPr>
          <w:rFonts w:hint="eastAsia" w:ascii="仿宋_GB2312" w:eastAsia="仿宋_GB2312"/>
          <w:color w:val="000000"/>
          <w:sz w:val="32"/>
          <w:szCs w:val="32"/>
        </w:rPr>
        <w:t>,《医用气体压力调节器 第2部分：汇流排压力调节器和管道压力调节器》[S].</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23</w:t>
      </w:r>
      <w:r>
        <w:rPr>
          <w:rFonts w:hint="eastAsia" w:ascii="仿宋_GB2312" w:eastAsia="仿宋_GB2312"/>
          <w:color w:val="000000"/>
          <w:sz w:val="32"/>
          <w:szCs w:val="32"/>
        </w:rPr>
        <w:t xml:space="preserve">] </w:t>
      </w:r>
      <w:r>
        <w:rPr>
          <w:rFonts w:ascii="仿宋_GB2312" w:eastAsia="仿宋_GB2312"/>
          <w:color w:val="000000"/>
          <w:sz w:val="32"/>
          <w:szCs w:val="32"/>
        </w:rPr>
        <w:t>YY/T 1440</w:t>
      </w:r>
      <w:r>
        <w:rPr>
          <w:rFonts w:hint="eastAsia" w:ascii="仿宋_GB2312" w:eastAsia="仿宋_GB2312"/>
          <w:color w:val="000000"/>
          <w:sz w:val="32"/>
          <w:szCs w:val="32"/>
        </w:rPr>
        <w:t>,《与医用气体系统一起使用的高压挠性连接》[S].</w:t>
      </w:r>
    </w:p>
    <w:p>
      <w:pPr>
        <w:spacing w:line="520" w:lineRule="exact"/>
        <w:ind w:firstLine="640" w:firstLineChars="200"/>
      </w:pPr>
      <w:r>
        <w:rPr>
          <w:rFonts w:hint="eastAsia" w:ascii="仿宋_GB2312" w:eastAsia="仿宋_GB2312"/>
          <w:color w:val="000000"/>
          <w:sz w:val="32"/>
          <w:szCs w:val="32"/>
        </w:rPr>
        <w:t>[</w:t>
      </w:r>
      <w:r>
        <w:rPr>
          <w:rFonts w:ascii="仿宋_GB2312" w:eastAsia="仿宋_GB2312"/>
          <w:color w:val="000000"/>
          <w:sz w:val="32"/>
          <w:szCs w:val="32"/>
        </w:rPr>
        <w:t>24</w:t>
      </w:r>
      <w:r>
        <w:rPr>
          <w:rFonts w:hint="eastAsia" w:ascii="仿宋_GB2312" w:eastAsia="仿宋_GB2312"/>
          <w:color w:val="000000"/>
          <w:sz w:val="32"/>
          <w:szCs w:val="32"/>
        </w:rPr>
        <w:t xml:space="preserve">] </w:t>
      </w:r>
      <w:r>
        <w:rPr>
          <w:rFonts w:ascii="仿宋_GB2312" w:eastAsia="仿宋_GB2312"/>
          <w:color w:val="000000"/>
          <w:sz w:val="32"/>
          <w:szCs w:val="32"/>
        </w:rPr>
        <w:t>GB 4793.1</w:t>
      </w:r>
      <w:r>
        <w:rPr>
          <w:rFonts w:hint="eastAsia" w:ascii="仿宋_GB2312" w:eastAsia="仿宋_GB2312"/>
          <w:color w:val="000000"/>
          <w:sz w:val="32"/>
          <w:szCs w:val="32"/>
        </w:rPr>
        <w:t>,《测量、控制和实验室用电气设备的安全要求 第1部分：通用要求》[S].</w:t>
      </w:r>
      <w:r>
        <w:rPr>
          <w:rFonts w:hint="eastAsia"/>
        </w:rPr>
        <w:t xml:space="preserve"> </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w:t>
      </w:r>
      <w:r>
        <w:rPr>
          <w:rFonts w:ascii="仿宋_GB2312" w:eastAsia="仿宋_GB2312"/>
          <w:color w:val="000000"/>
          <w:sz w:val="32"/>
          <w:szCs w:val="32"/>
        </w:rPr>
        <w:t>25</w:t>
      </w:r>
      <w:r>
        <w:rPr>
          <w:rFonts w:hint="eastAsia" w:ascii="仿宋_GB2312" w:eastAsia="仿宋_GB2312"/>
          <w:color w:val="000000"/>
          <w:sz w:val="32"/>
          <w:szCs w:val="32"/>
        </w:rPr>
        <w:t xml:space="preserve">] </w:t>
      </w:r>
      <w:r>
        <w:rPr>
          <w:rFonts w:ascii="仿宋_GB2312" w:eastAsia="仿宋_GB2312"/>
          <w:color w:val="000000"/>
          <w:sz w:val="32"/>
          <w:szCs w:val="32"/>
        </w:rPr>
        <w:t>GB/T 18268.1</w:t>
      </w:r>
      <w:r>
        <w:rPr>
          <w:rFonts w:hint="eastAsia" w:ascii="仿宋_GB2312" w:eastAsia="仿宋_GB2312"/>
          <w:color w:val="000000"/>
          <w:sz w:val="32"/>
          <w:szCs w:val="32"/>
        </w:rPr>
        <w:t>,《测量、控制和实验室用的电设备　电磁兼容性要求　第1部分：通用要求》[S].</w:t>
      </w:r>
      <w:r>
        <w:rPr>
          <w:rFonts w:ascii="仿宋_GB2312" w:eastAsia="仿宋_GB2312"/>
          <w:color w:val="000000"/>
          <w:sz w:val="32"/>
          <w:szCs w:val="32"/>
        </w:rPr>
        <w:t xml:space="preserve"> </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[26] ISO 7396-1:2016 EN Medical gas pipeline systems- Part 1:Pipeline systems for compressed medical gases and vacuum</w:t>
      </w:r>
    </w:p>
    <w:p>
      <w:pPr>
        <w:spacing w:line="520" w:lineRule="exact"/>
        <w:ind w:firstLine="640" w:firstLineChars="200"/>
        <w:rPr>
          <w:rFonts w:ascii="仿宋_GB2312" w:eastAsia="仿宋_GB2312"/>
          <w:color w:val="000000"/>
          <w:sz w:val="32"/>
          <w:szCs w:val="32"/>
        </w:rPr>
      </w:pPr>
      <w:r>
        <w:rPr>
          <w:rFonts w:ascii="仿宋_GB2312" w:eastAsia="仿宋_GB2312"/>
          <w:color w:val="000000"/>
          <w:sz w:val="32"/>
          <w:szCs w:val="32"/>
        </w:rPr>
        <w:t>[27] ISO18562-1:2017 Biocompatibility evaluation of breathing gas pathways in healthcare applications</w:t>
      </w:r>
      <w:r>
        <w:rPr>
          <w:rFonts w:ascii="仿宋_GB2312" w:eastAsia="仿宋_GB2312"/>
          <w:color w:val="000000"/>
          <w:sz w:val="32"/>
          <w:szCs w:val="32"/>
        </w:rPr>
        <w:br w:type="page"/>
      </w:r>
    </w:p>
    <w:p>
      <w:pPr>
        <w:spacing w:line="520" w:lineRule="exact"/>
        <w:jc w:val="center"/>
        <w:rPr>
          <w:rFonts w:eastAsia="仿宋_GB2312"/>
          <w:color w:val="000000"/>
          <w:sz w:val="32"/>
          <w:szCs w:val="32"/>
        </w:rPr>
      </w:pPr>
      <w:r>
        <w:rPr>
          <w:rFonts w:hint="eastAsia" w:eastAsia="仿宋_GB2312"/>
          <w:color w:val="000000"/>
          <w:sz w:val="32"/>
          <w:szCs w:val="32"/>
        </w:rPr>
        <w:t>医用中心供氧系统注册技术审查指导原则编制说明</w:t>
      </w:r>
    </w:p>
    <w:p>
      <w:pPr>
        <w:spacing w:line="520" w:lineRule="exact"/>
        <w:jc w:val="center"/>
        <w:rPr>
          <w:rFonts w:eastAsia="仿宋_GB2312"/>
          <w:color w:val="000000"/>
          <w:sz w:val="32"/>
          <w:szCs w:val="32"/>
        </w:rPr>
      </w:pPr>
    </w:p>
    <w:p>
      <w:pPr>
        <w:spacing w:line="520" w:lineRule="exact"/>
        <w:ind w:firstLine="633" w:firstLineChars="198"/>
        <w:outlineLvl w:val="1"/>
        <w:rPr>
          <w:rFonts w:eastAsia="仿宋_GB2312"/>
          <w:color w:val="000000"/>
          <w:sz w:val="32"/>
          <w:szCs w:val="32"/>
        </w:rPr>
      </w:pPr>
      <w:r>
        <w:rPr>
          <w:rFonts w:hint="eastAsia" w:eastAsia="仿宋_GB2312"/>
          <w:color w:val="000000"/>
          <w:sz w:val="32"/>
          <w:szCs w:val="32"/>
        </w:rPr>
        <w:t>一、指导原则编写的原则</w:t>
      </w:r>
    </w:p>
    <w:p>
      <w:pPr>
        <w:spacing w:line="520" w:lineRule="exact"/>
        <w:ind w:firstLine="640" w:firstLineChars="200"/>
        <w:rPr>
          <w:rFonts w:eastAsia="仿宋_GB2312"/>
          <w:color w:val="000000"/>
          <w:sz w:val="32"/>
          <w:szCs w:val="32"/>
        </w:rPr>
      </w:pPr>
      <w:r>
        <w:rPr>
          <w:rFonts w:hint="eastAsia" w:eastAsia="仿宋_GB2312"/>
          <w:color w:val="000000"/>
          <w:sz w:val="32"/>
          <w:szCs w:val="32"/>
        </w:rPr>
        <w:t>（一</w:t>
      </w:r>
      <w:r>
        <w:rPr>
          <w:rFonts w:eastAsia="仿宋_GB2312"/>
          <w:color w:val="000000"/>
          <w:sz w:val="32"/>
          <w:szCs w:val="32"/>
        </w:rPr>
        <w:t>）</w:t>
      </w:r>
      <w:r>
        <w:rPr>
          <w:rFonts w:hint="eastAsia" w:eastAsia="仿宋_GB2312"/>
          <w:color w:val="000000"/>
          <w:sz w:val="32"/>
          <w:szCs w:val="32"/>
        </w:rPr>
        <w:t>本指导原则编写的目的是用于指导和规范医用中心供氧系统注册申报过程中审评人员对注册材料的技术审评。</w:t>
      </w:r>
    </w:p>
    <w:p>
      <w:pPr>
        <w:spacing w:line="520" w:lineRule="exact"/>
        <w:ind w:firstLine="640" w:firstLineChars="200"/>
        <w:rPr>
          <w:rFonts w:eastAsia="仿宋_GB2312"/>
          <w:color w:val="000000"/>
          <w:sz w:val="32"/>
          <w:szCs w:val="32"/>
        </w:rPr>
      </w:pPr>
      <w:r>
        <w:rPr>
          <w:rFonts w:hint="eastAsia" w:eastAsia="仿宋_GB2312"/>
          <w:color w:val="000000"/>
          <w:sz w:val="32"/>
          <w:szCs w:val="32"/>
        </w:rPr>
        <w:t>（二</w:t>
      </w:r>
      <w:r>
        <w:rPr>
          <w:rFonts w:eastAsia="仿宋_GB2312"/>
          <w:color w:val="000000"/>
          <w:sz w:val="32"/>
          <w:szCs w:val="32"/>
        </w:rPr>
        <w:t>）</w:t>
      </w:r>
      <w:r>
        <w:rPr>
          <w:rFonts w:hint="eastAsia" w:eastAsia="仿宋_GB2312"/>
          <w:color w:val="000000"/>
          <w:sz w:val="32"/>
          <w:szCs w:val="32"/>
        </w:rPr>
        <w:t>本指导原则旨在让初次接触该类产品的注册审评人员对产品原理、结构、主要性能、适用范围等各个方面有个基本了解，同时让技术审评人员在产品注册技术审评时把握基本要求和尺度，以确保产品的安全、有效。</w:t>
      </w:r>
    </w:p>
    <w:p>
      <w:pPr>
        <w:spacing w:line="520" w:lineRule="exact"/>
        <w:ind w:firstLine="633" w:firstLineChars="198"/>
        <w:outlineLvl w:val="1"/>
        <w:rPr>
          <w:rFonts w:eastAsia="仿宋_GB2312"/>
          <w:color w:val="000000"/>
          <w:sz w:val="32"/>
          <w:szCs w:val="32"/>
        </w:rPr>
      </w:pPr>
      <w:r>
        <w:rPr>
          <w:rFonts w:hint="eastAsia" w:eastAsia="仿宋_GB2312"/>
          <w:color w:val="000000"/>
          <w:sz w:val="32"/>
          <w:szCs w:val="32"/>
        </w:rPr>
        <w:t>二、指导原则编写过程中有关内容的考虑</w:t>
      </w:r>
    </w:p>
    <w:p>
      <w:pPr>
        <w:spacing w:line="560" w:lineRule="exact"/>
        <w:ind w:firstLine="640" w:firstLineChars="200"/>
        <w:outlineLvl w:val="0"/>
        <w:rPr>
          <w:rFonts w:eastAsia="仿宋_GB2312"/>
          <w:sz w:val="32"/>
          <w:szCs w:val="28"/>
        </w:rPr>
      </w:pPr>
      <w:r>
        <w:rPr>
          <w:rFonts w:hint="eastAsia" w:eastAsia="仿宋_GB2312"/>
          <w:sz w:val="32"/>
          <w:szCs w:val="28"/>
        </w:rPr>
        <w:t>（一</w:t>
      </w:r>
      <w:r>
        <w:rPr>
          <w:rFonts w:eastAsia="仿宋_GB2312"/>
          <w:sz w:val="32"/>
          <w:szCs w:val="28"/>
        </w:rPr>
        <w:t>）</w:t>
      </w:r>
      <w:r>
        <w:rPr>
          <w:rFonts w:hint="eastAsia" w:eastAsia="仿宋_GB2312"/>
          <w:sz w:val="32"/>
          <w:szCs w:val="28"/>
        </w:rPr>
        <w:t>关于本指导原则适用的医用中心供氧系统</w:t>
      </w:r>
    </w:p>
    <w:p>
      <w:pPr>
        <w:spacing w:line="520" w:lineRule="exact"/>
        <w:ind w:firstLine="640" w:firstLineChars="200"/>
        <w:rPr>
          <w:rFonts w:eastAsia="仿宋_GB2312"/>
          <w:sz w:val="32"/>
          <w:szCs w:val="28"/>
        </w:rPr>
      </w:pPr>
      <w:r>
        <w:rPr>
          <w:rFonts w:hint="eastAsia" w:eastAsia="仿宋_GB2312"/>
          <w:sz w:val="32"/>
          <w:szCs w:val="28"/>
        </w:rPr>
        <w:t>医用中心供氧系统实际</w:t>
      </w:r>
      <w:r>
        <w:rPr>
          <w:rFonts w:eastAsia="仿宋_GB2312"/>
          <w:sz w:val="32"/>
          <w:szCs w:val="28"/>
        </w:rPr>
        <w:t>使用过程中，根据医疗机构的要求，结构</w:t>
      </w:r>
      <w:r>
        <w:rPr>
          <w:rFonts w:hint="eastAsia" w:eastAsia="仿宋_GB2312"/>
          <w:sz w:val="32"/>
          <w:szCs w:val="28"/>
        </w:rPr>
        <w:t>组成</w:t>
      </w:r>
      <w:r>
        <w:rPr>
          <w:rFonts w:eastAsia="仿宋_GB2312"/>
          <w:sz w:val="32"/>
          <w:szCs w:val="28"/>
        </w:rPr>
        <w:t>会有</w:t>
      </w:r>
      <w:r>
        <w:rPr>
          <w:rFonts w:hint="eastAsia" w:eastAsia="仿宋_GB2312"/>
          <w:sz w:val="32"/>
          <w:szCs w:val="28"/>
        </w:rPr>
        <w:t>较大</w:t>
      </w:r>
      <w:r>
        <w:rPr>
          <w:rFonts w:eastAsia="仿宋_GB2312"/>
          <w:sz w:val="32"/>
          <w:szCs w:val="28"/>
        </w:rPr>
        <w:t>差异</w:t>
      </w:r>
      <w:r>
        <w:rPr>
          <w:rFonts w:hint="eastAsia" w:eastAsia="仿宋_GB2312"/>
          <w:sz w:val="32"/>
          <w:szCs w:val="28"/>
        </w:rPr>
        <w:t>。</w:t>
      </w:r>
      <w:r>
        <w:rPr>
          <w:rFonts w:eastAsia="仿宋_GB2312"/>
          <w:sz w:val="32"/>
          <w:szCs w:val="28"/>
        </w:rPr>
        <w:t>本指导原则</w:t>
      </w:r>
      <w:r>
        <w:rPr>
          <w:rFonts w:hint="eastAsia" w:eastAsia="仿宋_GB2312"/>
          <w:sz w:val="32"/>
          <w:szCs w:val="28"/>
        </w:rPr>
        <w:t>根据YY/T0187选取较</w:t>
      </w:r>
      <w:r>
        <w:rPr>
          <w:rFonts w:eastAsia="仿宋_GB2312"/>
          <w:sz w:val="32"/>
          <w:szCs w:val="28"/>
        </w:rPr>
        <w:t>常见的结构组成</w:t>
      </w:r>
      <w:r>
        <w:rPr>
          <w:rFonts w:hint="eastAsia" w:eastAsia="仿宋_GB2312"/>
          <w:sz w:val="32"/>
          <w:szCs w:val="28"/>
        </w:rPr>
        <w:t>进行</w:t>
      </w:r>
      <w:r>
        <w:rPr>
          <w:rFonts w:eastAsia="仿宋_GB2312"/>
          <w:sz w:val="32"/>
          <w:szCs w:val="28"/>
        </w:rPr>
        <w:t>编写。</w:t>
      </w:r>
      <w:r>
        <w:rPr>
          <w:rFonts w:hint="eastAsia" w:eastAsia="仿宋_GB2312"/>
          <w:sz w:val="32"/>
          <w:szCs w:val="28"/>
        </w:rPr>
        <w:t>考虑到液氧、</w:t>
      </w:r>
      <w:r>
        <w:rPr>
          <w:rFonts w:eastAsia="仿宋_GB2312"/>
          <w:sz w:val="32"/>
          <w:szCs w:val="28"/>
        </w:rPr>
        <w:t>氧气瓶属于药品，中心制氧系统有专门的</w:t>
      </w:r>
      <w:r>
        <w:rPr>
          <w:rFonts w:hint="eastAsia" w:eastAsia="仿宋_GB2312"/>
          <w:sz w:val="32"/>
          <w:szCs w:val="28"/>
        </w:rPr>
        <w:t>医疗器械</w:t>
      </w:r>
      <w:r>
        <w:rPr>
          <w:rFonts w:eastAsia="仿宋_GB2312"/>
          <w:sz w:val="32"/>
          <w:szCs w:val="28"/>
        </w:rPr>
        <w:t>分类编码及专用</w:t>
      </w:r>
      <w:r>
        <w:rPr>
          <w:rFonts w:hint="eastAsia" w:eastAsia="仿宋_GB2312"/>
          <w:sz w:val="32"/>
          <w:szCs w:val="28"/>
        </w:rPr>
        <w:t>标准YY1468，</w:t>
      </w:r>
      <w:r>
        <w:rPr>
          <w:rFonts w:eastAsia="仿宋_GB2312"/>
          <w:sz w:val="32"/>
          <w:szCs w:val="28"/>
        </w:rPr>
        <w:t>本</w:t>
      </w:r>
      <w:r>
        <w:rPr>
          <w:rFonts w:hint="eastAsia" w:eastAsia="仿宋_GB2312"/>
          <w:sz w:val="32"/>
          <w:szCs w:val="28"/>
        </w:rPr>
        <w:t>指导原则</w:t>
      </w:r>
      <w:r>
        <w:rPr>
          <w:rFonts w:eastAsia="仿宋_GB2312"/>
          <w:sz w:val="32"/>
          <w:szCs w:val="28"/>
        </w:rPr>
        <w:t>未包含供氧</w:t>
      </w:r>
      <w:r>
        <w:rPr>
          <w:rFonts w:hint="eastAsia" w:eastAsia="仿宋_GB2312"/>
          <w:sz w:val="32"/>
          <w:szCs w:val="28"/>
        </w:rPr>
        <w:t>源的</w:t>
      </w:r>
      <w:r>
        <w:rPr>
          <w:rFonts w:eastAsia="仿宋_GB2312"/>
          <w:sz w:val="32"/>
          <w:szCs w:val="28"/>
        </w:rPr>
        <w:t>要求，未</w:t>
      </w:r>
      <w:r>
        <w:rPr>
          <w:rFonts w:hint="eastAsia" w:eastAsia="仿宋_GB2312"/>
          <w:sz w:val="32"/>
          <w:szCs w:val="28"/>
        </w:rPr>
        <w:t>对</w:t>
      </w:r>
      <w:r>
        <w:rPr>
          <w:rFonts w:eastAsia="仿宋_GB2312"/>
          <w:sz w:val="32"/>
          <w:szCs w:val="28"/>
        </w:rPr>
        <w:t>供氧源及其</w:t>
      </w:r>
      <w:r>
        <w:rPr>
          <w:rFonts w:hint="eastAsia" w:eastAsia="仿宋_GB2312"/>
          <w:sz w:val="32"/>
          <w:szCs w:val="28"/>
        </w:rPr>
        <w:t>氧气</w:t>
      </w:r>
      <w:r>
        <w:rPr>
          <w:rFonts w:eastAsia="仿宋_GB2312"/>
          <w:sz w:val="32"/>
          <w:szCs w:val="28"/>
        </w:rPr>
        <w:t>指标进行规定。</w:t>
      </w:r>
      <w:r>
        <w:rPr>
          <w:rFonts w:hint="eastAsia" w:eastAsia="仿宋_GB2312"/>
          <w:sz w:val="32"/>
          <w:szCs w:val="28"/>
        </w:rPr>
        <w:t>医用中心供氧系统产品</w:t>
      </w:r>
      <w:r>
        <w:rPr>
          <w:rFonts w:eastAsia="仿宋_GB2312"/>
          <w:sz w:val="32"/>
          <w:szCs w:val="28"/>
        </w:rPr>
        <w:t>检测</w:t>
      </w:r>
      <w:r>
        <w:rPr>
          <w:rFonts w:hint="eastAsia" w:eastAsia="仿宋_GB2312"/>
          <w:sz w:val="32"/>
          <w:szCs w:val="28"/>
        </w:rPr>
        <w:t>时</w:t>
      </w:r>
      <w:r>
        <w:rPr>
          <w:rFonts w:eastAsia="仿宋_GB2312"/>
          <w:sz w:val="32"/>
          <w:szCs w:val="28"/>
        </w:rPr>
        <w:t>，可以配合供氧源进行检测，以验证产品性能。</w:t>
      </w:r>
    </w:p>
    <w:p>
      <w:pPr>
        <w:spacing w:line="560" w:lineRule="exact"/>
        <w:ind w:firstLine="640" w:firstLineChars="200"/>
        <w:outlineLvl w:val="0"/>
        <w:rPr>
          <w:rFonts w:eastAsia="仿宋_GB2312"/>
          <w:sz w:val="32"/>
          <w:szCs w:val="28"/>
        </w:rPr>
      </w:pPr>
      <w:r>
        <w:rPr>
          <w:rFonts w:hint="eastAsia" w:eastAsia="仿宋_GB2312"/>
          <w:sz w:val="32"/>
          <w:szCs w:val="28"/>
        </w:rPr>
        <w:t>（二）关于本指导原则</w:t>
      </w:r>
      <w:r>
        <w:rPr>
          <w:rFonts w:eastAsia="仿宋_GB2312"/>
          <w:sz w:val="32"/>
          <w:szCs w:val="28"/>
        </w:rPr>
        <w:t>GB 50751</w:t>
      </w:r>
      <w:r>
        <w:rPr>
          <w:rFonts w:hint="eastAsia" w:eastAsia="仿宋_GB2312"/>
          <w:sz w:val="32"/>
          <w:szCs w:val="28"/>
        </w:rPr>
        <w:t>的</w:t>
      </w:r>
      <w:r>
        <w:rPr>
          <w:rFonts w:eastAsia="仿宋_GB2312"/>
          <w:sz w:val="32"/>
          <w:szCs w:val="28"/>
        </w:rPr>
        <w:t>适用性问题</w:t>
      </w:r>
    </w:p>
    <w:p>
      <w:pPr>
        <w:spacing w:line="520" w:lineRule="exact"/>
        <w:ind w:firstLine="640" w:firstLineChars="200"/>
        <w:rPr>
          <w:rFonts w:eastAsia="仿宋_GB2312"/>
          <w:sz w:val="32"/>
          <w:szCs w:val="28"/>
        </w:rPr>
      </w:pPr>
      <w:r>
        <w:rPr>
          <w:rFonts w:eastAsia="仿宋_GB2312"/>
          <w:sz w:val="32"/>
          <w:szCs w:val="28"/>
        </w:rPr>
        <w:t>GB 50751-2012</w:t>
      </w:r>
      <w:r>
        <w:rPr>
          <w:rFonts w:hint="eastAsia" w:eastAsia="仿宋_GB2312"/>
          <w:sz w:val="32"/>
          <w:szCs w:val="28"/>
        </w:rPr>
        <w:t>《医用气体工程技术规范》是</w:t>
      </w:r>
      <w:r>
        <w:rPr>
          <w:rFonts w:eastAsia="仿宋_GB2312"/>
          <w:sz w:val="32"/>
          <w:szCs w:val="28"/>
        </w:rPr>
        <w:t>强制性</w:t>
      </w:r>
      <w:r>
        <w:rPr>
          <w:rFonts w:hint="eastAsia" w:eastAsia="仿宋_GB2312"/>
          <w:sz w:val="32"/>
          <w:szCs w:val="28"/>
        </w:rPr>
        <w:t>国家</w:t>
      </w:r>
      <w:r>
        <w:rPr>
          <w:rFonts w:eastAsia="仿宋_GB2312"/>
          <w:sz w:val="32"/>
          <w:szCs w:val="28"/>
        </w:rPr>
        <w:t>标准，</w:t>
      </w:r>
      <w:r>
        <w:rPr>
          <w:rFonts w:hint="eastAsia" w:eastAsia="仿宋_GB2312"/>
          <w:sz w:val="32"/>
          <w:szCs w:val="28"/>
        </w:rPr>
        <w:t>适用于医疗</w:t>
      </w:r>
      <w:r>
        <w:rPr>
          <w:rFonts w:eastAsia="仿宋_GB2312"/>
          <w:sz w:val="32"/>
          <w:szCs w:val="28"/>
        </w:rPr>
        <w:t>机构</w:t>
      </w:r>
      <w:r>
        <w:rPr>
          <w:rFonts w:hint="eastAsia" w:eastAsia="仿宋_GB2312"/>
          <w:sz w:val="32"/>
          <w:szCs w:val="28"/>
        </w:rPr>
        <w:t>对医用</w:t>
      </w:r>
      <w:r>
        <w:rPr>
          <w:rFonts w:eastAsia="仿宋_GB2312"/>
          <w:sz w:val="32"/>
          <w:szCs w:val="28"/>
        </w:rPr>
        <w:t>气体工程（</w:t>
      </w:r>
      <w:r>
        <w:rPr>
          <w:rFonts w:hint="eastAsia" w:eastAsia="仿宋_GB2312"/>
          <w:sz w:val="32"/>
          <w:szCs w:val="28"/>
        </w:rPr>
        <w:t>包含医用中心供氧系统</w:t>
      </w:r>
      <w:r>
        <w:rPr>
          <w:rFonts w:eastAsia="仿宋_GB2312"/>
          <w:sz w:val="32"/>
          <w:szCs w:val="28"/>
        </w:rPr>
        <w:t>）</w:t>
      </w:r>
      <w:r>
        <w:rPr>
          <w:rFonts w:hint="eastAsia" w:eastAsia="仿宋_GB2312"/>
          <w:sz w:val="32"/>
          <w:szCs w:val="28"/>
        </w:rPr>
        <w:t>设计、</w:t>
      </w:r>
      <w:r>
        <w:rPr>
          <w:rFonts w:eastAsia="仿宋_GB2312"/>
          <w:sz w:val="32"/>
          <w:szCs w:val="28"/>
        </w:rPr>
        <w:t>施工和验收</w:t>
      </w:r>
      <w:r>
        <w:rPr>
          <w:rFonts w:hint="eastAsia" w:eastAsia="仿宋_GB2312"/>
          <w:sz w:val="32"/>
          <w:szCs w:val="28"/>
        </w:rPr>
        <w:t>。考虑到</w:t>
      </w:r>
      <w:r>
        <w:rPr>
          <w:rFonts w:eastAsia="仿宋_GB2312"/>
          <w:sz w:val="32"/>
          <w:szCs w:val="28"/>
        </w:rPr>
        <w:t>YY1468</w:t>
      </w:r>
      <w:r>
        <w:rPr>
          <w:rFonts w:hint="eastAsia" w:eastAsia="仿宋_GB2312"/>
          <w:sz w:val="32"/>
          <w:szCs w:val="28"/>
        </w:rPr>
        <w:t>也引用</w:t>
      </w:r>
      <w:r>
        <w:rPr>
          <w:rFonts w:eastAsia="仿宋_GB2312"/>
          <w:sz w:val="32"/>
          <w:szCs w:val="28"/>
        </w:rPr>
        <w:t>GB 50751</w:t>
      </w:r>
      <w:r>
        <w:rPr>
          <w:rFonts w:hint="eastAsia" w:eastAsia="仿宋_GB2312"/>
          <w:sz w:val="32"/>
          <w:szCs w:val="28"/>
        </w:rPr>
        <w:t>，</w:t>
      </w:r>
      <w:r>
        <w:rPr>
          <w:rFonts w:eastAsia="仿宋_GB2312"/>
          <w:sz w:val="32"/>
          <w:szCs w:val="28"/>
        </w:rPr>
        <w:t>本指导原则</w:t>
      </w:r>
      <w:r>
        <w:rPr>
          <w:rFonts w:hint="eastAsia" w:eastAsia="仿宋_GB2312"/>
          <w:sz w:val="32"/>
          <w:szCs w:val="28"/>
        </w:rPr>
        <w:t>认为医用中心供氧系统需要</w:t>
      </w:r>
      <w:r>
        <w:rPr>
          <w:rFonts w:eastAsia="仿宋_GB2312"/>
          <w:sz w:val="32"/>
          <w:szCs w:val="28"/>
        </w:rPr>
        <w:t>执行GB 50751</w:t>
      </w:r>
      <w:r>
        <w:rPr>
          <w:rFonts w:hint="eastAsia" w:eastAsia="仿宋_GB2312"/>
          <w:sz w:val="32"/>
          <w:szCs w:val="28"/>
        </w:rPr>
        <w:t>。</w:t>
      </w:r>
      <w:r>
        <w:rPr>
          <w:rFonts w:eastAsia="仿宋_GB2312"/>
          <w:sz w:val="32"/>
          <w:szCs w:val="28"/>
        </w:rPr>
        <w:t>对于GB 50751</w:t>
      </w:r>
      <w:r>
        <w:rPr>
          <w:rFonts w:hint="eastAsia" w:eastAsia="仿宋_GB2312"/>
          <w:sz w:val="32"/>
          <w:szCs w:val="28"/>
        </w:rPr>
        <w:t>中</w:t>
      </w:r>
      <w:r>
        <w:rPr>
          <w:rFonts w:eastAsia="仿宋_GB2312"/>
          <w:sz w:val="32"/>
          <w:szCs w:val="28"/>
        </w:rPr>
        <w:t>的强制性条款</w:t>
      </w:r>
      <w:r>
        <w:rPr>
          <w:rFonts w:hint="eastAsia" w:eastAsia="仿宋_GB2312"/>
          <w:sz w:val="32"/>
          <w:szCs w:val="28"/>
        </w:rPr>
        <w:t>，</w:t>
      </w:r>
      <w:r>
        <w:rPr>
          <w:rFonts w:eastAsia="仿宋_GB2312"/>
          <w:sz w:val="32"/>
          <w:szCs w:val="28"/>
        </w:rPr>
        <w:t>必须严格执行。</w:t>
      </w:r>
      <w:r>
        <w:rPr>
          <w:rFonts w:hint="eastAsia" w:eastAsia="仿宋_GB2312"/>
          <w:sz w:val="32"/>
          <w:szCs w:val="28"/>
        </w:rPr>
        <w:t>经</w:t>
      </w:r>
      <w:r>
        <w:rPr>
          <w:rFonts w:eastAsia="仿宋_GB2312"/>
          <w:sz w:val="32"/>
          <w:szCs w:val="28"/>
        </w:rPr>
        <w:t>评估，</w:t>
      </w:r>
      <w:r>
        <w:rPr>
          <w:rFonts w:hint="eastAsia" w:eastAsia="仿宋_GB2312"/>
          <w:sz w:val="32"/>
          <w:szCs w:val="28"/>
        </w:rPr>
        <w:t>医用中心供氧系统适用</w:t>
      </w:r>
      <w:r>
        <w:rPr>
          <w:rFonts w:eastAsia="仿宋_GB2312"/>
          <w:sz w:val="32"/>
          <w:szCs w:val="28"/>
        </w:rPr>
        <w:t>的</w:t>
      </w:r>
      <w:r>
        <w:rPr>
          <w:rFonts w:hint="eastAsia" w:eastAsia="仿宋_GB2312"/>
          <w:sz w:val="32"/>
          <w:szCs w:val="28"/>
        </w:rPr>
        <w:t>强制性条款包括5.2.1、5.2.5（1）、5.2.9</w:t>
      </w:r>
      <w:r>
        <w:rPr>
          <w:rFonts w:eastAsia="仿宋_GB2312"/>
          <w:sz w:val="32"/>
          <w:szCs w:val="28"/>
        </w:rPr>
        <w:t>。</w:t>
      </w:r>
      <w:r>
        <w:rPr>
          <w:rFonts w:hint="eastAsia" w:eastAsia="仿宋_GB2312"/>
          <w:sz w:val="32"/>
          <w:szCs w:val="28"/>
        </w:rPr>
        <w:t>对于</w:t>
      </w:r>
      <w:r>
        <w:rPr>
          <w:rFonts w:eastAsia="仿宋_GB2312"/>
          <w:sz w:val="32"/>
          <w:szCs w:val="28"/>
        </w:rPr>
        <w:t>GB 50751</w:t>
      </w:r>
      <w:r>
        <w:rPr>
          <w:rFonts w:hint="eastAsia" w:eastAsia="仿宋_GB2312"/>
          <w:sz w:val="32"/>
          <w:szCs w:val="28"/>
        </w:rPr>
        <w:t>中</w:t>
      </w:r>
      <w:r>
        <w:rPr>
          <w:rFonts w:eastAsia="仿宋_GB2312"/>
          <w:sz w:val="32"/>
          <w:szCs w:val="28"/>
        </w:rPr>
        <w:t>其他条款，如适用，建议</w:t>
      </w:r>
      <w:r>
        <w:rPr>
          <w:rFonts w:hint="eastAsia" w:eastAsia="仿宋_GB2312"/>
          <w:sz w:val="32"/>
          <w:szCs w:val="28"/>
        </w:rPr>
        <w:t>执行</w:t>
      </w:r>
      <w:r>
        <w:rPr>
          <w:rFonts w:eastAsia="仿宋_GB2312"/>
          <w:sz w:val="32"/>
          <w:szCs w:val="28"/>
        </w:rPr>
        <w:t>适用条款，不适用的建议明确理由。</w:t>
      </w:r>
    </w:p>
    <w:p>
      <w:pPr>
        <w:spacing w:line="560" w:lineRule="exact"/>
        <w:ind w:firstLine="640" w:firstLineChars="200"/>
        <w:outlineLvl w:val="0"/>
        <w:rPr>
          <w:rFonts w:eastAsia="仿宋_GB2312"/>
          <w:sz w:val="32"/>
          <w:szCs w:val="28"/>
        </w:rPr>
      </w:pPr>
      <w:r>
        <w:rPr>
          <w:rFonts w:hint="eastAsia" w:eastAsia="仿宋_GB2312"/>
          <w:sz w:val="32"/>
          <w:szCs w:val="28"/>
        </w:rPr>
        <w:t>（三）关于GB9706.1和GB4793的</w:t>
      </w:r>
      <w:r>
        <w:rPr>
          <w:rFonts w:eastAsia="仿宋_GB2312"/>
          <w:sz w:val="32"/>
          <w:szCs w:val="28"/>
        </w:rPr>
        <w:t>适用性问题</w:t>
      </w:r>
    </w:p>
    <w:p>
      <w:pPr>
        <w:spacing w:line="520" w:lineRule="exact"/>
        <w:ind w:firstLine="640" w:firstLineChars="200"/>
        <w:rPr>
          <w:rFonts w:eastAsia="仿宋_GB2312"/>
          <w:sz w:val="32"/>
          <w:szCs w:val="28"/>
        </w:rPr>
      </w:pPr>
      <w:r>
        <w:rPr>
          <w:rFonts w:hint="eastAsia" w:eastAsia="仿宋_GB2312"/>
          <w:sz w:val="32"/>
          <w:szCs w:val="28"/>
        </w:rPr>
        <w:t>GB9706.1-</w:t>
      </w:r>
      <w:r>
        <w:rPr>
          <w:rFonts w:eastAsia="仿宋_GB2312"/>
          <w:sz w:val="32"/>
          <w:szCs w:val="28"/>
        </w:rPr>
        <w:t>2020</w:t>
      </w:r>
      <w:r>
        <w:rPr>
          <w:rFonts w:hint="eastAsia" w:eastAsia="仿宋_GB2312"/>
          <w:sz w:val="32"/>
          <w:szCs w:val="28"/>
        </w:rPr>
        <w:t>中</w:t>
      </w:r>
      <w:r>
        <w:rPr>
          <w:rFonts w:eastAsia="仿宋_GB2312"/>
          <w:sz w:val="32"/>
          <w:szCs w:val="28"/>
        </w:rPr>
        <w:t>规定</w:t>
      </w:r>
      <w:r>
        <w:rPr>
          <w:rFonts w:hint="eastAsia" w:eastAsia="仿宋_GB2312"/>
          <w:sz w:val="32"/>
          <w:szCs w:val="28"/>
        </w:rPr>
        <w:t>9706系列</w:t>
      </w:r>
      <w:r>
        <w:rPr>
          <w:rFonts w:eastAsia="仿宋_GB2312"/>
          <w:sz w:val="32"/>
          <w:szCs w:val="28"/>
        </w:rPr>
        <w:t>标准不适用于由ISO 7396-1</w:t>
      </w:r>
      <w:r>
        <w:rPr>
          <w:rFonts w:hint="eastAsia" w:eastAsia="仿宋_GB2312"/>
          <w:sz w:val="32"/>
          <w:szCs w:val="28"/>
        </w:rPr>
        <w:t>覆盖</w:t>
      </w:r>
      <w:r>
        <w:rPr>
          <w:rFonts w:eastAsia="仿宋_GB2312"/>
          <w:sz w:val="32"/>
          <w:szCs w:val="28"/>
        </w:rPr>
        <w:t>的医用气体管道系统，</w:t>
      </w:r>
      <w:r>
        <w:rPr>
          <w:rFonts w:hint="eastAsia" w:eastAsia="仿宋_GB2312"/>
          <w:sz w:val="32"/>
          <w:szCs w:val="28"/>
        </w:rPr>
        <w:t>故医用中心供氧系统不考虑</w:t>
      </w:r>
      <w:r>
        <w:rPr>
          <w:rFonts w:eastAsia="仿宋_GB2312"/>
          <w:sz w:val="32"/>
          <w:szCs w:val="28"/>
        </w:rPr>
        <w:t>执行GB9706.1</w:t>
      </w:r>
      <w:r>
        <w:rPr>
          <w:rFonts w:hint="eastAsia" w:eastAsia="仿宋_GB2312"/>
          <w:sz w:val="32"/>
          <w:szCs w:val="28"/>
        </w:rPr>
        <w:t>。医用中心供氧系统属于</w:t>
      </w:r>
      <w:r>
        <w:rPr>
          <w:rFonts w:eastAsia="仿宋_GB2312"/>
          <w:sz w:val="32"/>
          <w:szCs w:val="28"/>
        </w:rPr>
        <w:t>GB4793.1</w:t>
      </w:r>
      <w:r>
        <w:rPr>
          <w:rFonts w:hint="eastAsia" w:eastAsia="仿宋_GB2312"/>
          <w:sz w:val="32"/>
          <w:szCs w:val="28"/>
        </w:rPr>
        <w:t>规定的适用</w:t>
      </w:r>
      <w:r>
        <w:rPr>
          <w:rFonts w:eastAsia="仿宋_GB2312"/>
          <w:sz w:val="32"/>
          <w:szCs w:val="28"/>
        </w:rPr>
        <w:t>的设备，建议采纳GB4793.1</w:t>
      </w:r>
      <w:r>
        <w:rPr>
          <w:rFonts w:hint="eastAsia" w:eastAsia="仿宋_GB2312"/>
          <w:sz w:val="32"/>
          <w:szCs w:val="28"/>
        </w:rPr>
        <w:t>。</w:t>
      </w:r>
    </w:p>
    <w:p>
      <w:pPr>
        <w:spacing w:line="560" w:lineRule="exact"/>
        <w:ind w:firstLine="640" w:firstLineChars="200"/>
        <w:outlineLvl w:val="0"/>
        <w:rPr>
          <w:rFonts w:eastAsia="仿宋_GB2312"/>
          <w:sz w:val="32"/>
          <w:szCs w:val="28"/>
        </w:rPr>
      </w:pPr>
      <w:r>
        <w:rPr>
          <w:rFonts w:hint="eastAsia" w:eastAsia="仿宋_GB2312"/>
          <w:sz w:val="32"/>
          <w:szCs w:val="28"/>
        </w:rPr>
        <w:t>（四）关于生物相容性问题</w:t>
      </w:r>
    </w:p>
    <w:p>
      <w:pPr>
        <w:spacing w:line="520" w:lineRule="exact"/>
        <w:ind w:firstLine="640" w:firstLineChars="200"/>
        <w:rPr>
          <w:rFonts w:eastAsia="仿宋_GB2312"/>
          <w:sz w:val="32"/>
          <w:szCs w:val="28"/>
        </w:rPr>
      </w:pPr>
      <w:r>
        <w:rPr>
          <w:rFonts w:hint="eastAsia" w:eastAsia="仿宋_GB2312"/>
          <w:sz w:val="32"/>
          <w:szCs w:val="28"/>
        </w:rPr>
        <w:t>产品使用时不与患者直接接触，暂不</w:t>
      </w:r>
      <w:r>
        <w:rPr>
          <w:rFonts w:eastAsia="仿宋_GB2312"/>
          <w:sz w:val="32"/>
          <w:szCs w:val="28"/>
        </w:rPr>
        <w:t>考虑</w:t>
      </w:r>
      <w:r>
        <w:rPr>
          <w:rFonts w:hint="eastAsia" w:eastAsia="仿宋_GB2312"/>
          <w:sz w:val="32"/>
          <w:szCs w:val="28"/>
        </w:rPr>
        <w:t>生物学试验的相关要求。但是</w:t>
      </w:r>
      <w:r>
        <w:rPr>
          <w:rFonts w:eastAsia="仿宋_GB2312"/>
          <w:sz w:val="32"/>
          <w:szCs w:val="28"/>
        </w:rPr>
        <w:t>，产品在实际使用中，</w:t>
      </w:r>
      <w:r>
        <w:rPr>
          <w:rFonts w:hint="eastAsia" w:eastAsia="仿宋_GB2312"/>
          <w:sz w:val="32"/>
          <w:szCs w:val="28"/>
        </w:rPr>
        <w:t>医用中心供氧系统与</w:t>
      </w:r>
      <w:r>
        <w:rPr>
          <w:rFonts w:eastAsia="仿宋_GB2312"/>
          <w:sz w:val="32"/>
          <w:szCs w:val="28"/>
        </w:rPr>
        <w:t>氧气接触，氧气与患者直接接触，如</w:t>
      </w:r>
      <w:r>
        <w:rPr>
          <w:rFonts w:hint="eastAsia" w:eastAsia="仿宋_GB2312"/>
          <w:sz w:val="32"/>
          <w:szCs w:val="28"/>
        </w:rPr>
        <w:t>医用中心供氧系统有</w:t>
      </w:r>
      <w:r>
        <w:rPr>
          <w:rFonts w:eastAsia="仿宋_GB2312"/>
          <w:sz w:val="32"/>
          <w:szCs w:val="28"/>
        </w:rPr>
        <w:t>析出物或残留物（</w:t>
      </w:r>
      <w:r>
        <w:rPr>
          <w:rFonts w:hint="eastAsia" w:eastAsia="仿宋_GB2312"/>
          <w:sz w:val="32"/>
          <w:szCs w:val="28"/>
        </w:rPr>
        <w:t>如</w:t>
      </w:r>
      <w:r>
        <w:rPr>
          <w:rFonts w:eastAsia="仿宋_GB2312"/>
          <w:sz w:val="32"/>
          <w:szCs w:val="28"/>
        </w:rPr>
        <w:t>润滑剂）</w:t>
      </w:r>
      <w:r>
        <w:rPr>
          <w:rFonts w:hint="eastAsia" w:eastAsia="仿宋_GB2312"/>
          <w:sz w:val="32"/>
          <w:szCs w:val="28"/>
        </w:rPr>
        <w:t>，可能导致</w:t>
      </w:r>
      <w:r>
        <w:rPr>
          <w:rFonts w:eastAsia="仿宋_GB2312"/>
          <w:sz w:val="32"/>
          <w:szCs w:val="28"/>
        </w:rPr>
        <w:t>患者</w:t>
      </w:r>
      <w:r>
        <w:rPr>
          <w:rFonts w:hint="eastAsia" w:eastAsia="仿宋_GB2312"/>
          <w:sz w:val="32"/>
          <w:szCs w:val="28"/>
        </w:rPr>
        <w:t>间接</w:t>
      </w:r>
      <w:r>
        <w:rPr>
          <w:rFonts w:eastAsia="仿宋_GB2312"/>
          <w:sz w:val="32"/>
          <w:szCs w:val="28"/>
        </w:rPr>
        <w:t>吸入</w:t>
      </w:r>
      <w:r>
        <w:rPr>
          <w:rFonts w:hint="eastAsia" w:eastAsia="仿宋_GB2312"/>
          <w:sz w:val="32"/>
          <w:szCs w:val="28"/>
        </w:rPr>
        <w:t>析出物或残留物的</w:t>
      </w:r>
      <w:r>
        <w:rPr>
          <w:rFonts w:eastAsia="仿宋_GB2312"/>
          <w:sz w:val="32"/>
          <w:szCs w:val="28"/>
        </w:rPr>
        <w:t>风险。</w:t>
      </w:r>
      <w:r>
        <w:rPr>
          <w:rFonts w:hint="eastAsia" w:eastAsia="仿宋_GB2312"/>
          <w:sz w:val="32"/>
          <w:szCs w:val="28"/>
        </w:rPr>
        <w:t>ISO 18562系列</w:t>
      </w:r>
      <w:r>
        <w:rPr>
          <w:rFonts w:eastAsia="仿宋_GB2312"/>
          <w:sz w:val="32"/>
          <w:szCs w:val="28"/>
        </w:rPr>
        <w:t>标准适用于</w:t>
      </w:r>
      <w:r>
        <w:rPr>
          <w:rFonts w:hint="eastAsia" w:eastAsia="仿宋_GB2312"/>
          <w:sz w:val="32"/>
          <w:szCs w:val="28"/>
        </w:rPr>
        <w:t>医疗领域中呼吸气路的生物相容性评估，目前</w:t>
      </w:r>
      <w:r>
        <w:rPr>
          <w:rFonts w:eastAsia="仿宋_GB2312"/>
          <w:sz w:val="32"/>
          <w:szCs w:val="28"/>
        </w:rPr>
        <w:t>ISO 18562-1:2017</w:t>
      </w:r>
      <w:r>
        <w:rPr>
          <w:rFonts w:hint="eastAsia" w:eastAsia="仿宋_GB2312"/>
          <w:sz w:val="32"/>
          <w:szCs w:val="28"/>
        </w:rPr>
        <w:t>《医疗应用中呼吸气体通路生物相容性评价 第1部分：风险管理过程中的评价与试验》已</w:t>
      </w:r>
      <w:r>
        <w:rPr>
          <w:rFonts w:eastAsia="仿宋_GB2312"/>
          <w:sz w:val="32"/>
          <w:szCs w:val="28"/>
        </w:rPr>
        <w:t>转换完毕待正式发布，有条件的企业可以按照ISO 18562</w:t>
      </w:r>
      <w:r>
        <w:rPr>
          <w:rFonts w:hint="eastAsia" w:eastAsia="仿宋_GB2312"/>
          <w:sz w:val="32"/>
          <w:szCs w:val="28"/>
        </w:rPr>
        <w:t>系列</w:t>
      </w:r>
      <w:r>
        <w:rPr>
          <w:rFonts w:eastAsia="仿宋_GB2312"/>
          <w:sz w:val="32"/>
          <w:szCs w:val="28"/>
        </w:rPr>
        <w:t>标准</w:t>
      </w:r>
      <w:r>
        <w:rPr>
          <w:rFonts w:hint="eastAsia" w:eastAsia="仿宋_GB2312"/>
          <w:sz w:val="32"/>
          <w:szCs w:val="28"/>
        </w:rPr>
        <w:t>的</w:t>
      </w:r>
      <w:r>
        <w:rPr>
          <w:rFonts w:eastAsia="仿宋_GB2312"/>
          <w:sz w:val="32"/>
          <w:szCs w:val="28"/>
        </w:rPr>
        <w:t>要求提交资料。</w:t>
      </w:r>
      <w:r>
        <w:rPr>
          <w:rFonts w:hint="eastAsia" w:eastAsia="仿宋_GB2312"/>
          <w:sz w:val="32"/>
          <w:szCs w:val="28"/>
        </w:rPr>
        <w:t>待</w:t>
      </w:r>
      <w:r>
        <w:rPr>
          <w:rFonts w:eastAsia="仿宋_GB2312"/>
          <w:sz w:val="32"/>
          <w:szCs w:val="28"/>
        </w:rPr>
        <w:t>国内标准正式发布，需</w:t>
      </w:r>
      <w:r>
        <w:rPr>
          <w:rFonts w:hint="eastAsia" w:eastAsia="仿宋_GB2312"/>
          <w:sz w:val="32"/>
          <w:szCs w:val="28"/>
        </w:rPr>
        <w:t>对呼吸气体通路进行生物相容性评价。</w:t>
      </w:r>
    </w:p>
    <w:p>
      <w:pPr>
        <w:spacing w:line="560" w:lineRule="exact"/>
        <w:ind w:firstLine="640" w:firstLineChars="200"/>
        <w:outlineLvl w:val="0"/>
        <w:rPr>
          <w:rFonts w:eastAsia="仿宋_GB2312"/>
          <w:sz w:val="32"/>
          <w:szCs w:val="28"/>
        </w:rPr>
      </w:pPr>
      <w:r>
        <w:rPr>
          <w:rFonts w:hint="eastAsia" w:eastAsia="仿宋_GB2312"/>
          <w:sz w:val="32"/>
          <w:szCs w:val="28"/>
        </w:rPr>
        <w:t>（五）关于</w:t>
      </w:r>
      <w:r>
        <w:rPr>
          <w:rFonts w:eastAsia="仿宋_GB2312"/>
          <w:sz w:val="32"/>
          <w:szCs w:val="28"/>
        </w:rPr>
        <w:t>报警问题</w:t>
      </w:r>
    </w:p>
    <w:p>
      <w:pPr>
        <w:spacing w:line="520" w:lineRule="exact"/>
        <w:ind w:firstLine="640" w:firstLineChars="200"/>
        <w:rPr>
          <w:rFonts w:eastAsia="仿宋_GB2312"/>
          <w:sz w:val="32"/>
          <w:szCs w:val="28"/>
        </w:rPr>
      </w:pPr>
      <w:r>
        <w:rPr>
          <w:rFonts w:hint="eastAsia" w:eastAsia="仿宋_GB2312"/>
          <w:sz w:val="32"/>
          <w:szCs w:val="28"/>
        </w:rPr>
        <w:t>考虑到</w:t>
      </w:r>
      <w:r>
        <w:rPr>
          <w:rFonts w:eastAsia="仿宋_GB2312"/>
          <w:sz w:val="32"/>
          <w:szCs w:val="28"/>
        </w:rPr>
        <w:t>ISO7396-1</w:t>
      </w:r>
      <w:r>
        <w:rPr>
          <w:rFonts w:hint="eastAsia" w:eastAsia="仿宋_GB2312"/>
          <w:sz w:val="32"/>
          <w:szCs w:val="28"/>
        </w:rPr>
        <w:t>对于控制面板、监控和报警系统的监测</w:t>
      </w:r>
      <w:r>
        <w:rPr>
          <w:rFonts w:eastAsia="仿宋_GB2312"/>
          <w:sz w:val="32"/>
          <w:szCs w:val="28"/>
        </w:rPr>
        <w:t>和报警信号采用IEC 60601-1-8</w:t>
      </w:r>
      <w:r>
        <w:rPr>
          <w:rFonts w:hint="eastAsia" w:eastAsia="仿宋_GB2312"/>
          <w:sz w:val="32"/>
          <w:szCs w:val="28"/>
        </w:rPr>
        <w:t>。本</w:t>
      </w:r>
      <w:r>
        <w:rPr>
          <w:rFonts w:eastAsia="仿宋_GB2312"/>
          <w:sz w:val="32"/>
          <w:szCs w:val="28"/>
        </w:rPr>
        <w:t>指导原则建议</w:t>
      </w:r>
      <w:r>
        <w:rPr>
          <w:rFonts w:hint="eastAsia" w:eastAsia="仿宋_GB2312"/>
          <w:sz w:val="32"/>
          <w:szCs w:val="28"/>
        </w:rPr>
        <w:t>监控和报警系统执行</w:t>
      </w:r>
      <w:r>
        <w:rPr>
          <w:rFonts w:eastAsia="仿宋_GB2312"/>
          <w:sz w:val="32"/>
          <w:szCs w:val="28"/>
        </w:rPr>
        <w:t>IEC 60601-1-8</w:t>
      </w:r>
      <w:r>
        <w:rPr>
          <w:rFonts w:hint="eastAsia" w:eastAsia="仿宋_GB2312"/>
          <w:sz w:val="32"/>
          <w:szCs w:val="28"/>
        </w:rPr>
        <w:t>的</w:t>
      </w:r>
      <w:r>
        <w:rPr>
          <w:rFonts w:eastAsia="仿宋_GB2312"/>
          <w:sz w:val="32"/>
          <w:szCs w:val="28"/>
        </w:rPr>
        <w:t>转换标准暨</w:t>
      </w:r>
      <w:r>
        <w:rPr>
          <w:rFonts w:hint="eastAsia" w:eastAsia="仿宋_GB2312"/>
          <w:sz w:val="32"/>
          <w:szCs w:val="28"/>
        </w:rPr>
        <w:t>YY0709</w:t>
      </w:r>
      <w:r>
        <w:t xml:space="preserve"> </w:t>
      </w:r>
      <w:r>
        <w:rPr>
          <w:rFonts w:eastAsia="仿宋_GB2312"/>
          <w:sz w:val="32"/>
          <w:szCs w:val="28"/>
        </w:rPr>
        <w:t>-2009</w:t>
      </w:r>
      <w:r>
        <w:rPr>
          <w:rFonts w:hint="eastAsia" w:eastAsia="仿宋_GB2312"/>
          <w:sz w:val="32"/>
          <w:szCs w:val="28"/>
        </w:rPr>
        <w:t>或</w:t>
      </w:r>
      <w:r>
        <w:rPr>
          <w:rFonts w:eastAsia="仿宋_GB2312"/>
          <w:sz w:val="32"/>
          <w:szCs w:val="28"/>
        </w:rPr>
        <w:t>YY 9706.108</w:t>
      </w:r>
      <w:r>
        <w:t xml:space="preserve"> </w:t>
      </w:r>
      <w:r>
        <w:rPr>
          <w:rFonts w:eastAsia="仿宋_GB2312"/>
          <w:sz w:val="32"/>
          <w:szCs w:val="28"/>
        </w:rPr>
        <w:t>-2021</w:t>
      </w:r>
      <w:r>
        <w:rPr>
          <w:rFonts w:hint="eastAsia" w:eastAsia="仿宋_GB2312"/>
          <w:sz w:val="32"/>
          <w:szCs w:val="28"/>
        </w:rPr>
        <w:t>。</w:t>
      </w:r>
    </w:p>
    <w:p>
      <w:pPr>
        <w:spacing w:line="560" w:lineRule="exact"/>
        <w:ind w:firstLine="640" w:firstLineChars="200"/>
        <w:outlineLvl w:val="0"/>
        <w:rPr>
          <w:rFonts w:eastAsia="仿宋_GB2312"/>
          <w:sz w:val="32"/>
          <w:szCs w:val="28"/>
        </w:rPr>
      </w:pPr>
      <w:r>
        <w:rPr>
          <w:rFonts w:hint="eastAsia" w:eastAsia="仿宋_GB2312"/>
          <w:sz w:val="32"/>
          <w:szCs w:val="28"/>
        </w:rPr>
        <w:t>（六）关于电磁兼容检测</w:t>
      </w:r>
      <w:r>
        <w:rPr>
          <w:rFonts w:eastAsia="仿宋_GB2312"/>
          <w:sz w:val="32"/>
          <w:szCs w:val="28"/>
        </w:rPr>
        <w:t>问题</w:t>
      </w:r>
    </w:p>
    <w:p>
      <w:pPr>
        <w:spacing w:line="520" w:lineRule="exact"/>
        <w:ind w:firstLine="640" w:firstLineChars="200"/>
        <w:rPr>
          <w:rFonts w:eastAsia="仿宋_GB2312"/>
          <w:sz w:val="32"/>
          <w:szCs w:val="28"/>
        </w:rPr>
      </w:pPr>
      <w:r>
        <w:rPr>
          <w:rFonts w:hint="eastAsia" w:eastAsia="仿宋_GB2312"/>
          <w:sz w:val="32"/>
          <w:szCs w:val="28"/>
        </w:rPr>
        <w:t>医用中心供氧系统整体</w:t>
      </w:r>
      <w:r>
        <w:rPr>
          <w:rFonts w:eastAsia="仿宋_GB2312"/>
          <w:sz w:val="32"/>
          <w:szCs w:val="28"/>
        </w:rPr>
        <w:t>结构较庞大，</w:t>
      </w:r>
      <w:r>
        <w:rPr>
          <w:rFonts w:hint="eastAsia" w:eastAsia="仿宋_GB2312"/>
          <w:sz w:val="32"/>
          <w:szCs w:val="28"/>
        </w:rPr>
        <w:t>送检</w:t>
      </w:r>
      <w:r>
        <w:rPr>
          <w:rFonts w:eastAsia="仿宋_GB2312"/>
          <w:sz w:val="32"/>
          <w:szCs w:val="28"/>
        </w:rPr>
        <w:t>电磁兼容较为</w:t>
      </w:r>
      <w:r>
        <w:rPr>
          <w:rFonts w:hint="eastAsia" w:eastAsia="仿宋_GB2312"/>
          <w:sz w:val="32"/>
          <w:szCs w:val="28"/>
        </w:rPr>
        <w:t>困难。医用中心供氧系统</w:t>
      </w:r>
      <w:r>
        <w:rPr>
          <w:rFonts w:eastAsia="仿宋_GB2312"/>
          <w:sz w:val="32"/>
          <w:szCs w:val="28"/>
        </w:rPr>
        <w:t>更多是以不含电路的管路为主，如产品不能全部送检电磁兼容，</w:t>
      </w:r>
      <w:r>
        <w:rPr>
          <w:rFonts w:hint="eastAsia" w:eastAsia="仿宋_GB2312"/>
          <w:sz w:val="32"/>
          <w:szCs w:val="28"/>
        </w:rPr>
        <w:t>在确定</w:t>
      </w:r>
      <w:r>
        <w:rPr>
          <w:rFonts w:eastAsia="仿宋_GB2312"/>
          <w:sz w:val="32"/>
          <w:szCs w:val="28"/>
        </w:rPr>
        <w:t>电磁兼容敏感件、分析其他管路不对电磁兼容产生影响的情况下，</w:t>
      </w:r>
      <w:r>
        <w:rPr>
          <w:rFonts w:hint="eastAsia" w:eastAsia="仿宋_GB2312"/>
          <w:sz w:val="32"/>
          <w:szCs w:val="28"/>
        </w:rPr>
        <w:t>可只送</w:t>
      </w:r>
      <w:r>
        <w:rPr>
          <w:rFonts w:eastAsia="仿宋_GB2312"/>
          <w:sz w:val="32"/>
          <w:szCs w:val="28"/>
        </w:rPr>
        <w:t>检</w:t>
      </w:r>
      <w:r>
        <w:rPr>
          <w:rFonts w:hint="eastAsia" w:eastAsia="仿宋_GB2312"/>
          <w:sz w:val="32"/>
          <w:szCs w:val="28"/>
        </w:rPr>
        <w:t>汇流排</w:t>
      </w:r>
      <w:r>
        <w:rPr>
          <w:rFonts w:eastAsia="仿宋_GB2312"/>
          <w:sz w:val="32"/>
          <w:szCs w:val="28"/>
        </w:rPr>
        <w:t>、监控和报警系统</w:t>
      </w:r>
      <w:r>
        <w:rPr>
          <w:rFonts w:hint="eastAsia" w:eastAsia="仿宋_GB2312"/>
          <w:sz w:val="32"/>
          <w:szCs w:val="28"/>
        </w:rPr>
        <w:t>进行</w:t>
      </w:r>
      <w:r>
        <w:rPr>
          <w:rFonts w:eastAsia="仿宋_GB2312"/>
          <w:sz w:val="32"/>
          <w:szCs w:val="28"/>
        </w:rPr>
        <w:t>电磁兼容检测</w:t>
      </w:r>
      <w:r>
        <w:rPr>
          <w:rFonts w:hint="eastAsia" w:eastAsia="仿宋_GB2312"/>
          <w:sz w:val="32"/>
          <w:szCs w:val="28"/>
        </w:rPr>
        <w:t>。</w:t>
      </w:r>
    </w:p>
    <w:p>
      <w:pPr>
        <w:spacing w:line="560" w:lineRule="exact"/>
        <w:ind w:firstLine="640" w:firstLineChars="200"/>
        <w:outlineLvl w:val="0"/>
        <w:rPr>
          <w:rFonts w:eastAsia="仿宋_GB2312"/>
          <w:sz w:val="32"/>
          <w:szCs w:val="28"/>
        </w:rPr>
      </w:pPr>
      <w:r>
        <w:rPr>
          <w:rFonts w:hint="eastAsia" w:eastAsia="仿宋_GB2312"/>
          <w:color w:val="000000"/>
          <w:sz w:val="32"/>
          <w:szCs w:val="32"/>
        </w:rPr>
        <w:t>（七）目前市场上的医用中心供氧系统结构形式众多，本指导原则仅对部分常见的结构形式进行了举例，但不意味着限制其他结构形式的产品发展。同时，这些产品也应参考本指导原则的适用部分。</w:t>
      </w:r>
    </w:p>
    <w:p>
      <w:pPr>
        <w:spacing w:line="520" w:lineRule="exact"/>
        <w:ind w:firstLine="633" w:firstLineChars="198"/>
        <w:outlineLvl w:val="1"/>
        <w:rPr>
          <w:rFonts w:eastAsia="仿宋_GB2312"/>
          <w:color w:val="000000"/>
          <w:sz w:val="32"/>
          <w:szCs w:val="32"/>
        </w:rPr>
      </w:pPr>
      <w:r>
        <w:rPr>
          <w:rFonts w:hint="eastAsia" w:eastAsia="仿宋_GB2312"/>
          <w:color w:val="000000"/>
          <w:sz w:val="32"/>
          <w:szCs w:val="32"/>
        </w:rPr>
        <w:t>三、审查关注点</w:t>
      </w:r>
    </w:p>
    <w:p>
      <w:pPr>
        <w:spacing w:line="560" w:lineRule="exact"/>
        <w:ind w:firstLine="640" w:firstLineChars="200"/>
        <w:rPr>
          <w:rFonts w:eastAsia="仿宋_GB2312"/>
          <w:sz w:val="32"/>
          <w:szCs w:val="28"/>
        </w:rPr>
      </w:pPr>
      <w:r>
        <w:rPr>
          <w:rFonts w:eastAsia="仿宋_GB2312"/>
          <w:sz w:val="32"/>
          <w:szCs w:val="28"/>
        </w:rPr>
        <w:t>（一）产品的性能要求和安全要求是否执行了国家和行业的强制性标准</w:t>
      </w:r>
      <w:r>
        <w:rPr>
          <w:rFonts w:hint="eastAsia" w:eastAsia="仿宋_GB2312"/>
          <w:sz w:val="32"/>
          <w:szCs w:val="28"/>
        </w:rPr>
        <w:t>、</w:t>
      </w:r>
      <w:r>
        <w:rPr>
          <w:rFonts w:eastAsia="仿宋_GB2312"/>
          <w:sz w:val="32"/>
          <w:szCs w:val="28"/>
        </w:rPr>
        <w:t>推荐性标准。</w:t>
      </w:r>
    </w:p>
    <w:p>
      <w:pPr>
        <w:spacing w:line="560" w:lineRule="exact"/>
        <w:ind w:firstLine="640" w:firstLineChars="200"/>
        <w:rPr>
          <w:rFonts w:eastAsia="仿宋_GB2312"/>
          <w:sz w:val="32"/>
          <w:szCs w:val="28"/>
        </w:rPr>
      </w:pPr>
      <w:r>
        <w:rPr>
          <w:rFonts w:eastAsia="仿宋_GB2312"/>
          <w:sz w:val="32"/>
          <w:szCs w:val="28"/>
        </w:rPr>
        <w:t>（二）产品的主要风险以及风险控制措施是否清晰明确地列举；风险分析是否全面，采取控制之后，最终剩余风险是否可接受，是否收益大于风险。</w:t>
      </w:r>
    </w:p>
    <w:p>
      <w:pPr>
        <w:spacing w:line="560" w:lineRule="exact"/>
        <w:ind w:firstLine="640" w:firstLineChars="200"/>
        <w:rPr>
          <w:rFonts w:eastAsia="仿宋_GB2312"/>
          <w:sz w:val="32"/>
          <w:szCs w:val="28"/>
        </w:rPr>
      </w:pPr>
      <w:r>
        <w:rPr>
          <w:rFonts w:eastAsia="仿宋_GB2312"/>
          <w:sz w:val="32"/>
          <w:szCs w:val="28"/>
        </w:rPr>
        <w:t>（三）产品的预期用途是否明确，与临床评价结果是否相符。</w:t>
      </w:r>
    </w:p>
    <w:p>
      <w:pPr>
        <w:spacing w:line="560" w:lineRule="exact"/>
        <w:ind w:firstLine="640" w:firstLineChars="200"/>
        <w:rPr>
          <w:rFonts w:eastAsia="仿宋_GB2312"/>
          <w:sz w:val="32"/>
          <w:szCs w:val="28"/>
        </w:rPr>
      </w:pPr>
      <w:r>
        <w:rPr>
          <w:rFonts w:eastAsia="仿宋_GB2312"/>
          <w:sz w:val="32"/>
          <w:szCs w:val="28"/>
        </w:rPr>
        <w:t>（四）</w:t>
      </w:r>
      <w:r>
        <w:rPr>
          <w:rFonts w:hint="eastAsia" w:eastAsia="仿宋_GB2312"/>
          <w:sz w:val="32"/>
          <w:szCs w:val="28"/>
        </w:rPr>
        <w:t>技术审查时需重点关注管道系统材料的要求，关注注册</w:t>
      </w:r>
      <w:r>
        <w:rPr>
          <w:rFonts w:eastAsia="仿宋_GB2312"/>
          <w:sz w:val="32"/>
          <w:szCs w:val="28"/>
        </w:rPr>
        <w:t>申请人为</w:t>
      </w:r>
      <w:r>
        <w:rPr>
          <w:rFonts w:hint="eastAsia" w:eastAsia="仿宋_GB2312"/>
          <w:sz w:val="32"/>
          <w:szCs w:val="28"/>
        </w:rPr>
        <w:t>减少医用中心供氧系统中的析出物或残留物采取</w:t>
      </w:r>
      <w:r>
        <w:rPr>
          <w:rFonts w:eastAsia="仿宋_GB2312"/>
          <w:sz w:val="32"/>
          <w:szCs w:val="28"/>
        </w:rPr>
        <w:t>了哪些措施，</w:t>
      </w:r>
      <w:r>
        <w:rPr>
          <w:rFonts w:hint="eastAsia" w:eastAsia="仿宋_GB2312"/>
          <w:sz w:val="32"/>
          <w:szCs w:val="28"/>
        </w:rPr>
        <w:t>包括按YY/T0882的要求考虑与氧气的兼容性，使用YY/T0187、GB 50751规定的材料，并进行严格脱脂等。</w:t>
      </w:r>
      <w:r>
        <w:rPr>
          <w:rFonts w:eastAsia="仿宋_GB2312"/>
          <w:sz w:val="32"/>
          <w:szCs w:val="28"/>
        </w:rPr>
        <w:t xml:space="preserve"> </w:t>
      </w:r>
    </w:p>
    <w:p>
      <w:pPr>
        <w:spacing w:line="560" w:lineRule="exact"/>
        <w:ind w:firstLine="640" w:firstLineChars="200"/>
        <w:rPr>
          <w:rFonts w:eastAsia="仿宋_GB2312"/>
          <w:sz w:val="32"/>
          <w:szCs w:val="30"/>
        </w:rPr>
      </w:pPr>
      <w:r>
        <w:rPr>
          <w:rFonts w:eastAsia="仿宋_GB2312"/>
          <w:sz w:val="32"/>
          <w:szCs w:val="28"/>
        </w:rPr>
        <w:t>（五）说明书必须告知用户的信息是否完整以及外部标记是否符合相关的要求。</w:t>
      </w:r>
    </w:p>
    <w:p>
      <w:pPr>
        <w:spacing w:line="520" w:lineRule="exact"/>
        <w:ind w:firstLine="640" w:firstLineChars="200"/>
        <w:rPr>
          <w:rFonts w:eastAsia="仿宋_GB2312"/>
          <w:color w:val="000000"/>
          <w:sz w:val="32"/>
          <w:szCs w:val="32"/>
        </w:rPr>
      </w:pPr>
      <w:r>
        <w:rPr>
          <w:rFonts w:hint="eastAsia" w:eastAsia="仿宋_GB2312"/>
          <w:color w:val="000000"/>
          <w:sz w:val="32"/>
          <w:szCs w:val="32"/>
        </w:rPr>
        <w:t>五</w:t>
      </w:r>
      <w:r>
        <w:rPr>
          <w:rFonts w:eastAsia="仿宋_GB2312"/>
          <w:color w:val="000000"/>
          <w:sz w:val="32"/>
          <w:szCs w:val="32"/>
        </w:rPr>
        <w:t>、编写单位</w:t>
      </w:r>
    </w:p>
    <w:p>
      <w:pPr>
        <w:spacing w:line="560" w:lineRule="exact"/>
        <w:ind w:firstLine="640" w:firstLineChars="200"/>
        <w:rPr>
          <w:rFonts w:eastAsia="仿宋_GB2312"/>
          <w:color w:val="000000"/>
          <w:sz w:val="32"/>
          <w:szCs w:val="32"/>
        </w:rPr>
      </w:pPr>
      <w:r>
        <w:rPr>
          <w:rFonts w:hint="eastAsia" w:eastAsia="仿宋_GB2312"/>
          <w:color w:val="000000"/>
          <w:sz w:val="32"/>
          <w:szCs w:val="32"/>
        </w:rPr>
        <w:t>广东省药品监督管理局审评认证中心</w:t>
      </w:r>
      <w:r>
        <w:rPr>
          <w:rFonts w:eastAsia="仿宋_GB2312"/>
          <w:color w:val="000000"/>
          <w:sz w:val="32"/>
          <w:szCs w:val="32"/>
        </w:rPr>
        <w:t>。</w:t>
      </w:r>
    </w:p>
    <w:sectPr>
      <w:pgSz w:w="11906" w:h="16838"/>
      <w:pgMar w:top="1440" w:right="1797" w:bottom="1440" w:left="1797"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10E"/>
    <w:rsid w:val="00030645"/>
    <w:rsid w:val="000333DA"/>
    <w:rsid w:val="00033580"/>
    <w:rsid w:val="00045700"/>
    <w:rsid w:val="00084BA8"/>
    <w:rsid w:val="000963A0"/>
    <w:rsid w:val="000A3E5B"/>
    <w:rsid w:val="000B58F9"/>
    <w:rsid w:val="000D3E30"/>
    <w:rsid w:val="001328F0"/>
    <w:rsid w:val="00146B9A"/>
    <w:rsid w:val="00153993"/>
    <w:rsid w:val="001740B6"/>
    <w:rsid w:val="00196CB4"/>
    <w:rsid w:val="001B0E26"/>
    <w:rsid w:val="001B6649"/>
    <w:rsid w:val="001B72EB"/>
    <w:rsid w:val="001C0882"/>
    <w:rsid w:val="00227B36"/>
    <w:rsid w:val="00227B98"/>
    <w:rsid w:val="00250573"/>
    <w:rsid w:val="00257DC8"/>
    <w:rsid w:val="00265E5E"/>
    <w:rsid w:val="002B2E78"/>
    <w:rsid w:val="002B59EE"/>
    <w:rsid w:val="002B700A"/>
    <w:rsid w:val="002D57F2"/>
    <w:rsid w:val="002F30A8"/>
    <w:rsid w:val="00302AE1"/>
    <w:rsid w:val="00304666"/>
    <w:rsid w:val="00324404"/>
    <w:rsid w:val="003263C6"/>
    <w:rsid w:val="003312D1"/>
    <w:rsid w:val="0033533A"/>
    <w:rsid w:val="003642B1"/>
    <w:rsid w:val="003A55C2"/>
    <w:rsid w:val="003C2F0D"/>
    <w:rsid w:val="003D3295"/>
    <w:rsid w:val="003D3639"/>
    <w:rsid w:val="003E27BC"/>
    <w:rsid w:val="003F2C79"/>
    <w:rsid w:val="003F6AC0"/>
    <w:rsid w:val="00407161"/>
    <w:rsid w:val="00445C6C"/>
    <w:rsid w:val="00454CA7"/>
    <w:rsid w:val="00466F46"/>
    <w:rsid w:val="00486FAA"/>
    <w:rsid w:val="004D6B1E"/>
    <w:rsid w:val="004E616C"/>
    <w:rsid w:val="004F5195"/>
    <w:rsid w:val="0051212B"/>
    <w:rsid w:val="00517536"/>
    <w:rsid w:val="0052736E"/>
    <w:rsid w:val="00530559"/>
    <w:rsid w:val="00537002"/>
    <w:rsid w:val="0053733B"/>
    <w:rsid w:val="00562C1B"/>
    <w:rsid w:val="00572DA3"/>
    <w:rsid w:val="005B613C"/>
    <w:rsid w:val="005D272C"/>
    <w:rsid w:val="005D383E"/>
    <w:rsid w:val="005E1208"/>
    <w:rsid w:val="005E1D09"/>
    <w:rsid w:val="0060040B"/>
    <w:rsid w:val="00602EBF"/>
    <w:rsid w:val="0063399C"/>
    <w:rsid w:val="006368B9"/>
    <w:rsid w:val="00664F43"/>
    <w:rsid w:val="006C58A2"/>
    <w:rsid w:val="006E04EE"/>
    <w:rsid w:val="006E4A5C"/>
    <w:rsid w:val="006F2BAE"/>
    <w:rsid w:val="00701BA1"/>
    <w:rsid w:val="007220B8"/>
    <w:rsid w:val="00745A17"/>
    <w:rsid w:val="00747F2C"/>
    <w:rsid w:val="007532B4"/>
    <w:rsid w:val="00781BD0"/>
    <w:rsid w:val="00785EDB"/>
    <w:rsid w:val="00793E59"/>
    <w:rsid w:val="007C2B3F"/>
    <w:rsid w:val="007D57B1"/>
    <w:rsid w:val="007E6025"/>
    <w:rsid w:val="007E72C0"/>
    <w:rsid w:val="007F2CCD"/>
    <w:rsid w:val="00806DC2"/>
    <w:rsid w:val="00850D6A"/>
    <w:rsid w:val="008537C0"/>
    <w:rsid w:val="0089194C"/>
    <w:rsid w:val="00897FAB"/>
    <w:rsid w:val="008C75B2"/>
    <w:rsid w:val="008D2C65"/>
    <w:rsid w:val="008E4A17"/>
    <w:rsid w:val="0092215D"/>
    <w:rsid w:val="009577A7"/>
    <w:rsid w:val="00960A2C"/>
    <w:rsid w:val="00974EC8"/>
    <w:rsid w:val="00987F00"/>
    <w:rsid w:val="009959FC"/>
    <w:rsid w:val="009B1C47"/>
    <w:rsid w:val="009B2EA8"/>
    <w:rsid w:val="009F3836"/>
    <w:rsid w:val="00A01ACF"/>
    <w:rsid w:val="00A0354A"/>
    <w:rsid w:val="00A06ABD"/>
    <w:rsid w:val="00A105EA"/>
    <w:rsid w:val="00A40657"/>
    <w:rsid w:val="00A561E7"/>
    <w:rsid w:val="00A56959"/>
    <w:rsid w:val="00A56BC0"/>
    <w:rsid w:val="00A71C48"/>
    <w:rsid w:val="00AD2113"/>
    <w:rsid w:val="00AE1945"/>
    <w:rsid w:val="00AE30F0"/>
    <w:rsid w:val="00B72F87"/>
    <w:rsid w:val="00B75B5B"/>
    <w:rsid w:val="00BB29AC"/>
    <w:rsid w:val="00BE3DB8"/>
    <w:rsid w:val="00C013CD"/>
    <w:rsid w:val="00C04936"/>
    <w:rsid w:val="00C22CD0"/>
    <w:rsid w:val="00C3208D"/>
    <w:rsid w:val="00C43CFF"/>
    <w:rsid w:val="00C6010E"/>
    <w:rsid w:val="00C81526"/>
    <w:rsid w:val="00C84EE2"/>
    <w:rsid w:val="00CF44B1"/>
    <w:rsid w:val="00D2046B"/>
    <w:rsid w:val="00D6056D"/>
    <w:rsid w:val="00D6519D"/>
    <w:rsid w:val="00D67ECF"/>
    <w:rsid w:val="00D83D59"/>
    <w:rsid w:val="00DA4E71"/>
    <w:rsid w:val="00DB167B"/>
    <w:rsid w:val="00E00B57"/>
    <w:rsid w:val="00E06206"/>
    <w:rsid w:val="00E148B7"/>
    <w:rsid w:val="00E25C34"/>
    <w:rsid w:val="00E5458A"/>
    <w:rsid w:val="00E54CA7"/>
    <w:rsid w:val="00E70769"/>
    <w:rsid w:val="00E802BE"/>
    <w:rsid w:val="00E80769"/>
    <w:rsid w:val="00E819B3"/>
    <w:rsid w:val="00E85DBE"/>
    <w:rsid w:val="00EA4B6D"/>
    <w:rsid w:val="00EB6CD8"/>
    <w:rsid w:val="00EC21B4"/>
    <w:rsid w:val="00EC7F25"/>
    <w:rsid w:val="00ED7FF4"/>
    <w:rsid w:val="00EE4547"/>
    <w:rsid w:val="00F15D2C"/>
    <w:rsid w:val="00F64F82"/>
    <w:rsid w:val="00F72A2A"/>
    <w:rsid w:val="00F735DE"/>
    <w:rsid w:val="00FC2F30"/>
    <w:rsid w:val="00FD3237"/>
    <w:rsid w:val="00FD75F0"/>
    <w:rsid w:val="00FE7428"/>
    <w:rsid w:val="1F9B0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styleId="9">
    <w:name w:val="line number"/>
    <w:basedOn w:val="8"/>
    <w:semiHidden/>
    <w:unhideWhenUsed/>
    <w:qFormat/>
    <w:uiPriority w:val="99"/>
  </w:style>
  <w:style w:type="character" w:styleId="10">
    <w:name w:val="annotation reference"/>
    <w:qFormat/>
    <w:uiPriority w:val="0"/>
    <w:rPr>
      <w:sz w:val="21"/>
      <w:szCs w:val="21"/>
    </w:rPr>
  </w:style>
  <w:style w:type="character" w:customStyle="1" w:styleId="11">
    <w:name w:val="批注文字 字符"/>
    <w:link w:val="2"/>
    <w:qFormat/>
    <w:uiPriority w:val="0"/>
    <w:rPr>
      <w:rFonts w:ascii="Times New Roman" w:hAnsi="Times New Roman" w:eastAsia="宋体" w:cs="Times New Roman"/>
      <w:szCs w:val="24"/>
    </w:rPr>
  </w:style>
  <w:style w:type="character" w:customStyle="1" w:styleId="12">
    <w:name w:val="批注框文本 字符"/>
    <w:link w:val="3"/>
    <w:semiHidden/>
    <w:qFormat/>
    <w:uiPriority w:val="99"/>
    <w:rPr>
      <w:rFonts w:ascii="Times New Roman" w:hAnsi="Times New Roman" w:eastAsia="宋体" w:cs="Times New Roman"/>
      <w:sz w:val="18"/>
      <w:szCs w:val="18"/>
    </w:rPr>
  </w:style>
  <w:style w:type="character" w:customStyle="1" w:styleId="13">
    <w:name w:val="页眉 字符"/>
    <w:link w:val="5"/>
    <w:qFormat/>
    <w:uiPriority w:val="99"/>
    <w:rPr>
      <w:rFonts w:ascii="Times New Roman" w:hAnsi="Times New Roman" w:eastAsia="宋体"/>
      <w:kern w:val="2"/>
      <w:sz w:val="18"/>
      <w:szCs w:val="18"/>
    </w:rPr>
  </w:style>
  <w:style w:type="character" w:customStyle="1" w:styleId="14">
    <w:name w:val="页脚 字符"/>
    <w:link w:val="4"/>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0A3817-3F93-4EC0-9392-69D2C336105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17</Pages>
  <Words>1290</Words>
  <Characters>7356</Characters>
  <Lines>61</Lines>
  <Paragraphs>17</Paragraphs>
  <TotalTime>194</TotalTime>
  <ScaleCrop>false</ScaleCrop>
  <LinksUpToDate>false</LinksUpToDate>
  <CharactersWithSpaces>8629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2021-09-29T07:35:00Z</dcterms:created>
  <dc:creator>HP</dc:creator>
  <cp:lastModifiedBy>刘倩倩</cp:lastModifiedBy>
  <cp:lastPrinted>2021-09-29T12:08:00Z</cp:lastPrinted>
  <dcterms:modified xsi:type="dcterms:W3CDTF">2021-10-19T01:37:42Z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A7939202B7764340BAC9E1C7A27899C8</vt:lpwstr>
  </property>
</Properties>
</file>